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6417" w14:textId="77777777" w:rsidR="00CD47BB" w:rsidRDefault="00CD47BB" w:rsidP="00CD47BB"/>
    <w:p w14:paraId="1198C55D" w14:textId="77777777" w:rsidR="00CD47BB" w:rsidRDefault="00CD47BB" w:rsidP="00CD47BB"/>
    <w:p w14:paraId="2CD82FC4" w14:textId="77777777" w:rsidR="00CD47BB" w:rsidRDefault="00CD47BB" w:rsidP="00CD47BB"/>
    <w:p w14:paraId="7CAD47C5" w14:textId="77777777" w:rsidR="00CD47BB" w:rsidRDefault="00CD47BB" w:rsidP="00CD47BB"/>
    <w:p w14:paraId="1EA73B0B" w14:textId="77777777" w:rsidR="00CD47BB" w:rsidRDefault="00CD47BB" w:rsidP="00CD47BB"/>
    <w:p w14:paraId="1090CCD2" w14:textId="1831D0E3" w:rsidR="00CD47BB" w:rsidRDefault="00CD47BB" w:rsidP="00CD47BB">
      <w:r>
        <w:rPr>
          <w:noProof/>
        </w:rPr>
        <w:drawing>
          <wp:anchor distT="0" distB="0" distL="114300" distR="114300" simplePos="0" relativeHeight="251659264" behindDoc="0" locked="0" layoutInCell="1" allowOverlap="1" wp14:anchorId="7189D671" wp14:editId="4FC37379">
            <wp:simplePos x="0" y="0"/>
            <wp:positionH relativeFrom="margin">
              <wp:posOffset>2035810</wp:posOffset>
            </wp:positionH>
            <wp:positionV relativeFrom="margin">
              <wp:posOffset>1621155</wp:posOffset>
            </wp:positionV>
            <wp:extent cx="1605915" cy="1605915"/>
            <wp:effectExtent l="0" t="0" r="0" b="0"/>
            <wp:wrapSquare wrapText="bothSides"/>
            <wp:docPr id="5" name="Slika 5" descr="mh-250x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250x2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E5421" w14:textId="77777777" w:rsidR="00CD47BB" w:rsidRDefault="00CD47BB" w:rsidP="00CD47BB"/>
    <w:p w14:paraId="26BE468A" w14:textId="77777777" w:rsidR="00CD47BB" w:rsidRDefault="00CD47BB" w:rsidP="00CD47BB"/>
    <w:p w14:paraId="6CA4D9B9" w14:textId="77777777" w:rsidR="00CD47BB" w:rsidRDefault="00CD47BB" w:rsidP="00CD47BB"/>
    <w:p w14:paraId="0B4173E3" w14:textId="77777777" w:rsidR="00CD47BB" w:rsidRDefault="00CD47BB" w:rsidP="00CD47BB"/>
    <w:p w14:paraId="690791AC" w14:textId="77777777" w:rsidR="00CD47BB" w:rsidRPr="00CD47BB" w:rsidRDefault="00CD47BB" w:rsidP="00CD47BB">
      <w:pPr>
        <w:pStyle w:val="Naslov"/>
        <w:rPr>
          <w:color w:val="ED7D31" w:themeColor="accent2"/>
        </w:rPr>
      </w:pPr>
    </w:p>
    <w:p w14:paraId="626C54E4" w14:textId="77777777" w:rsidR="00CD47BB" w:rsidRPr="00CD47BB" w:rsidRDefault="00CD47BB" w:rsidP="00CD47BB">
      <w:pPr>
        <w:jc w:val="center"/>
        <w:rPr>
          <w:rStyle w:val="NaslovZnak"/>
          <w:color w:val="ED7D31" w:themeColor="accent2"/>
        </w:rPr>
      </w:pPr>
    </w:p>
    <w:p w14:paraId="71018DC2" w14:textId="1914619F" w:rsidR="00CD47BB" w:rsidRPr="00CD47BB" w:rsidRDefault="00CD47BB" w:rsidP="00CD47BB">
      <w:pPr>
        <w:jc w:val="center"/>
        <w:rPr>
          <w:rStyle w:val="Poudarek"/>
          <w:color w:val="E66914"/>
          <w:sz w:val="32"/>
          <w:szCs w:val="32"/>
        </w:rPr>
      </w:pPr>
      <w:r w:rsidRPr="00CD47BB">
        <w:rPr>
          <w:rStyle w:val="NaslovZnak"/>
          <w:color w:val="E66914"/>
        </w:rPr>
        <w:t>Poročilo o delovanju Zavetišča Mačja hiša</w:t>
      </w:r>
      <w:r w:rsidRPr="00CD47BB">
        <w:rPr>
          <w:noProof/>
          <w:color w:val="E66914"/>
          <w:lang w:val="en-US"/>
        </w:rPr>
        <w:t xml:space="preserve"> </w:t>
      </w:r>
      <w:r w:rsidRPr="00CD47BB">
        <w:rPr>
          <w:rStyle w:val="NaslovZnak"/>
          <w:color w:val="E66914"/>
          <w:sz w:val="36"/>
          <w:szCs w:val="36"/>
        </w:rPr>
        <w:t>za obdobje 01.</w:t>
      </w:r>
      <w:r w:rsidRPr="00CD47BB">
        <w:rPr>
          <w:rStyle w:val="NaslovZnak"/>
          <w:color w:val="E66914"/>
          <w:sz w:val="36"/>
          <w:szCs w:val="36"/>
          <w:lang w:val="sl-SI"/>
        </w:rPr>
        <w:t xml:space="preserve"> </w:t>
      </w:r>
      <w:r w:rsidRPr="00CD47BB">
        <w:rPr>
          <w:rStyle w:val="NaslovZnak"/>
          <w:color w:val="E66914"/>
          <w:sz w:val="36"/>
          <w:szCs w:val="36"/>
        </w:rPr>
        <w:t>01.</w:t>
      </w:r>
      <w:r w:rsidRPr="00CD47BB">
        <w:rPr>
          <w:rStyle w:val="NaslovZnak"/>
          <w:color w:val="E66914"/>
          <w:sz w:val="36"/>
          <w:szCs w:val="36"/>
          <w:lang w:val="sl-SI"/>
        </w:rPr>
        <w:t xml:space="preserve"> </w:t>
      </w:r>
      <w:r w:rsidRPr="00CD47BB">
        <w:rPr>
          <w:rStyle w:val="NaslovZnak"/>
          <w:color w:val="E66914"/>
          <w:sz w:val="36"/>
          <w:szCs w:val="36"/>
        </w:rPr>
        <w:t>201</w:t>
      </w:r>
      <w:r>
        <w:rPr>
          <w:rStyle w:val="NaslovZnak"/>
          <w:color w:val="E66914"/>
          <w:sz w:val="36"/>
          <w:szCs w:val="36"/>
          <w:lang w:val="sl-SI"/>
        </w:rPr>
        <w:t>9</w:t>
      </w:r>
      <w:r w:rsidRPr="00CD47BB">
        <w:rPr>
          <w:rStyle w:val="NaslovZnak"/>
          <w:color w:val="E66914"/>
          <w:sz w:val="36"/>
          <w:szCs w:val="36"/>
        </w:rPr>
        <w:t xml:space="preserve"> - 31.</w:t>
      </w:r>
      <w:r w:rsidRPr="00CD47BB">
        <w:rPr>
          <w:rStyle w:val="NaslovZnak"/>
          <w:color w:val="E66914"/>
          <w:sz w:val="36"/>
          <w:szCs w:val="36"/>
          <w:lang w:val="sl-SI"/>
        </w:rPr>
        <w:t xml:space="preserve"> </w:t>
      </w:r>
      <w:r w:rsidRPr="00CD47BB">
        <w:rPr>
          <w:rStyle w:val="NaslovZnak"/>
          <w:color w:val="E66914"/>
          <w:sz w:val="36"/>
          <w:szCs w:val="36"/>
        </w:rPr>
        <w:t>12.</w:t>
      </w:r>
      <w:r w:rsidRPr="00CD47BB">
        <w:rPr>
          <w:rStyle w:val="NaslovZnak"/>
          <w:color w:val="E66914"/>
          <w:sz w:val="36"/>
          <w:szCs w:val="36"/>
          <w:lang w:val="sl-SI"/>
        </w:rPr>
        <w:t xml:space="preserve"> </w:t>
      </w:r>
      <w:r w:rsidRPr="00CD47BB">
        <w:rPr>
          <w:rStyle w:val="NaslovZnak"/>
          <w:color w:val="E66914"/>
          <w:sz w:val="36"/>
          <w:szCs w:val="36"/>
        </w:rPr>
        <w:t>201</w:t>
      </w:r>
      <w:r>
        <w:rPr>
          <w:rStyle w:val="NaslovZnak"/>
          <w:color w:val="E66914"/>
          <w:sz w:val="36"/>
          <w:szCs w:val="36"/>
          <w:lang w:val="sl-SI"/>
        </w:rPr>
        <w:t>9</w:t>
      </w:r>
    </w:p>
    <w:p w14:paraId="63A850FF" w14:textId="77777777" w:rsidR="00CD47BB" w:rsidRDefault="00CD47BB" w:rsidP="00CD47BB"/>
    <w:p w14:paraId="4B383ADA" w14:textId="77777777" w:rsidR="00CD47BB" w:rsidRDefault="00CD47BB" w:rsidP="00CD47BB"/>
    <w:p w14:paraId="47368C78" w14:textId="77777777" w:rsidR="00CD47BB" w:rsidRDefault="00CD47BB" w:rsidP="00CD47BB"/>
    <w:p w14:paraId="12B7B82E" w14:textId="77777777" w:rsidR="00CD47BB" w:rsidRDefault="00CD47BB" w:rsidP="00CD47BB"/>
    <w:p w14:paraId="2D21755C" w14:textId="77777777" w:rsidR="00CD47BB" w:rsidRDefault="00CD47BB" w:rsidP="00CD47BB">
      <w:pPr>
        <w:jc w:val="center"/>
      </w:pPr>
    </w:p>
    <w:p w14:paraId="77A00A2F" w14:textId="77777777" w:rsidR="00CD47BB" w:rsidRPr="0049114A" w:rsidRDefault="00CD47BB" w:rsidP="00CD47BB">
      <w:pPr>
        <w:jc w:val="center"/>
        <w:rPr>
          <w:rStyle w:val="Poudarek"/>
        </w:rPr>
      </w:pPr>
    </w:p>
    <w:p w14:paraId="51B39D04" w14:textId="1C8F247F" w:rsidR="00CD47BB" w:rsidRPr="0049114A" w:rsidRDefault="00CD47BB" w:rsidP="00CD47BB">
      <w:pPr>
        <w:jc w:val="center"/>
        <w:rPr>
          <w:rStyle w:val="Poudarek"/>
        </w:rPr>
      </w:pPr>
      <w:r>
        <w:rPr>
          <w:rStyle w:val="Poudarek"/>
        </w:rPr>
        <w:t>Celje, marec 2020</w:t>
      </w:r>
    </w:p>
    <w:p w14:paraId="729B8AAD" w14:textId="77777777" w:rsidR="00CD47BB" w:rsidRDefault="00CD47BB" w:rsidP="00CD47BB"/>
    <w:p w14:paraId="54240216" w14:textId="77777777" w:rsidR="00CD47BB" w:rsidRPr="00CD47BB" w:rsidRDefault="00CD47BB" w:rsidP="00CD47BB">
      <w:pPr>
        <w:pStyle w:val="Naslov1"/>
      </w:pPr>
      <w:bookmarkStart w:id="0" w:name="_Toc35533288"/>
      <w:r w:rsidRPr="008E5792">
        <w:lastRenderedPageBreak/>
        <w:t>Kazalo</w:t>
      </w:r>
      <w:bookmarkEnd w:id="0"/>
    </w:p>
    <w:p w14:paraId="0470EDEC" w14:textId="77777777" w:rsidR="00CD47BB" w:rsidRPr="002F58FF" w:rsidRDefault="00CD47BB" w:rsidP="00CD47BB">
      <w:pPr>
        <w:rPr>
          <w:lang w:val="en-US" w:eastAsia="x-none"/>
        </w:rPr>
      </w:pPr>
    </w:p>
    <w:p w14:paraId="7D67C2AA" w14:textId="0744B41F" w:rsidR="00553EA1" w:rsidRDefault="00CD47BB">
      <w:pPr>
        <w:pStyle w:val="Kazalovsebine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533288" w:history="1">
        <w:r w:rsidR="00553EA1" w:rsidRPr="001D0649">
          <w:rPr>
            <w:rStyle w:val="Hiperpovezava"/>
            <w:noProof/>
          </w:rPr>
          <w:t>Kazalo</w:t>
        </w:r>
        <w:r w:rsidR="00553EA1">
          <w:rPr>
            <w:noProof/>
            <w:webHidden/>
          </w:rPr>
          <w:tab/>
        </w:r>
        <w:r w:rsidR="00553EA1">
          <w:rPr>
            <w:noProof/>
            <w:webHidden/>
          </w:rPr>
          <w:fldChar w:fldCharType="begin"/>
        </w:r>
        <w:r w:rsidR="00553EA1">
          <w:rPr>
            <w:noProof/>
            <w:webHidden/>
          </w:rPr>
          <w:instrText xml:space="preserve"> PAGEREF _Toc35533288 \h </w:instrText>
        </w:r>
        <w:r w:rsidR="00553EA1">
          <w:rPr>
            <w:noProof/>
            <w:webHidden/>
          </w:rPr>
        </w:r>
        <w:r w:rsidR="00553EA1">
          <w:rPr>
            <w:noProof/>
            <w:webHidden/>
          </w:rPr>
          <w:fldChar w:fldCharType="separate"/>
        </w:r>
        <w:r w:rsidR="00553EA1">
          <w:rPr>
            <w:noProof/>
            <w:webHidden/>
          </w:rPr>
          <w:t>2</w:t>
        </w:r>
        <w:r w:rsidR="00553EA1">
          <w:rPr>
            <w:noProof/>
            <w:webHidden/>
          </w:rPr>
          <w:fldChar w:fldCharType="end"/>
        </w:r>
      </w:hyperlink>
    </w:p>
    <w:p w14:paraId="10A3FA7B" w14:textId="1EF9B8BF" w:rsidR="00553EA1" w:rsidRDefault="002356F6">
      <w:pPr>
        <w:pStyle w:val="Kazalovsebine1"/>
        <w:tabs>
          <w:tab w:val="right" w:leader="dot" w:pos="9350"/>
        </w:tabs>
        <w:rPr>
          <w:rFonts w:asciiTheme="minorHAnsi" w:eastAsiaTheme="minorEastAsia" w:hAnsiTheme="minorHAnsi" w:cstheme="minorBidi"/>
          <w:noProof/>
        </w:rPr>
      </w:pPr>
      <w:hyperlink w:anchor="_Toc35533289" w:history="1">
        <w:r w:rsidR="00553EA1" w:rsidRPr="001D0649">
          <w:rPr>
            <w:rStyle w:val="Hiperpovezava"/>
            <w:noProof/>
          </w:rPr>
          <w:t>Kazalo tabel in grafov</w:t>
        </w:r>
        <w:r w:rsidR="00553EA1">
          <w:rPr>
            <w:noProof/>
            <w:webHidden/>
          </w:rPr>
          <w:tab/>
        </w:r>
        <w:r w:rsidR="00553EA1">
          <w:rPr>
            <w:noProof/>
            <w:webHidden/>
          </w:rPr>
          <w:fldChar w:fldCharType="begin"/>
        </w:r>
        <w:r w:rsidR="00553EA1">
          <w:rPr>
            <w:noProof/>
            <w:webHidden/>
          </w:rPr>
          <w:instrText xml:space="preserve"> PAGEREF _Toc35533289 \h </w:instrText>
        </w:r>
        <w:r w:rsidR="00553EA1">
          <w:rPr>
            <w:noProof/>
            <w:webHidden/>
          </w:rPr>
        </w:r>
        <w:r w:rsidR="00553EA1">
          <w:rPr>
            <w:noProof/>
            <w:webHidden/>
          </w:rPr>
          <w:fldChar w:fldCharType="separate"/>
        </w:r>
        <w:r w:rsidR="00553EA1">
          <w:rPr>
            <w:noProof/>
            <w:webHidden/>
          </w:rPr>
          <w:t>2</w:t>
        </w:r>
        <w:r w:rsidR="00553EA1">
          <w:rPr>
            <w:noProof/>
            <w:webHidden/>
          </w:rPr>
          <w:fldChar w:fldCharType="end"/>
        </w:r>
      </w:hyperlink>
    </w:p>
    <w:p w14:paraId="7DCD0AEF" w14:textId="1B929A49" w:rsidR="00553EA1" w:rsidRDefault="002356F6">
      <w:pPr>
        <w:pStyle w:val="Kazalovsebine1"/>
        <w:tabs>
          <w:tab w:val="right" w:leader="dot" w:pos="9350"/>
        </w:tabs>
        <w:rPr>
          <w:rFonts w:asciiTheme="minorHAnsi" w:eastAsiaTheme="minorEastAsia" w:hAnsiTheme="minorHAnsi" w:cstheme="minorBidi"/>
          <w:noProof/>
        </w:rPr>
      </w:pPr>
      <w:hyperlink w:anchor="_Toc35533290" w:history="1">
        <w:r w:rsidR="00553EA1" w:rsidRPr="001D0649">
          <w:rPr>
            <w:rStyle w:val="Hiperpovezava"/>
            <w:noProof/>
          </w:rPr>
          <w:t>1. Osnovni podatki</w:t>
        </w:r>
        <w:r w:rsidR="00553EA1">
          <w:rPr>
            <w:noProof/>
            <w:webHidden/>
          </w:rPr>
          <w:tab/>
        </w:r>
        <w:r w:rsidR="00553EA1">
          <w:rPr>
            <w:noProof/>
            <w:webHidden/>
          </w:rPr>
          <w:fldChar w:fldCharType="begin"/>
        </w:r>
        <w:r w:rsidR="00553EA1">
          <w:rPr>
            <w:noProof/>
            <w:webHidden/>
          </w:rPr>
          <w:instrText xml:space="preserve"> PAGEREF _Toc35533290 \h </w:instrText>
        </w:r>
        <w:r w:rsidR="00553EA1">
          <w:rPr>
            <w:noProof/>
            <w:webHidden/>
          </w:rPr>
        </w:r>
        <w:r w:rsidR="00553EA1">
          <w:rPr>
            <w:noProof/>
            <w:webHidden/>
          </w:rPr>
          <w:fldChar w:fldCharType="separate"/>
        </w:r>
        <w:r w:rsidR="00553EA1">
          <w:rPr>
            <w:noProof/>
            <w:webHidden/>
          </w:rPr>
          <w:t>1</w:t>
        </w:r>
        <w:r w:rsidR="00553EA1">
          <w:rPr>
            <w:noProof/>
            <w:webHidden/>
          </w:rPr>
          <w:fldChar w:fldCharType="end"/>
        </w:r>
      </w:hyperlink>
    </w:p>
    <w:p w14:paraId="3E297340" w14:textId="5399D386" w:rsidR="00553EA1" w:rsidRDefault="002356F6">
      <w:pPr>
        <w:pStyle w:val="Kazalovsebine2"/>
        <w:tabs>
          <w:tab w:val="right" w:leader="dot" w:pos="9350"/>
        </w:tabs>
        <w:rPr>
          <w:rFonts w:asciiTheme="minorHAnsi" w:eastAsiaTheme="minorEastAsia" w:hAnsiTheme="minorHAnsi" w:cstheme="minorBidi"/>
          <w:noProof/>
        </w:rPr>
      </w:pPr>
      <w:hyperlink w:anchor="_Toc35533291" w:history="1">
        <w:r w:rsidR="00553EA1" w:rsidRPr="001D0649">
          <w:rPr>
            <w:rStyle w:val="Hiperpovezava"/>
            <w:noProof/>
          </w:rPr>
          <w:t>1.1. Osebna izkaznica</w:t>
        </w:r>
        <w:r w:rsidR="00553EA1">
          <w:rPr>
            <w:noProof/>
            <w:webHidden/>
          </w:rPr>
          <w:tab/>
        </w:r>
        <w:r w:rsidR="00553EA1">
          <w:rPr>
            <w:noProof/>
            <w:webHidden/>
          </w:rPr>
          <w:fldChar w:fldCharType="begin"/>
        </w:r>
        <w:r w:rsidR="00553EA1">
          <w:rPr>
            <w:noProof/>
            <w:webHidden/>
          </w:rPr>
          <w:instrText xml:space="preserve"> PAGEREF _Toc35533291 \h </w:instrText>
        </w:r>
        <w:r w:rsidR="00553EA1">
          <w:rPr>
            <w:noProof/>
            <w:webHidden/>
          </w:rPr>
        </w:r>
        <w:r w:rsidR="00553EA1">
          <w:rPr>
            <w:noProof/>
            <w:webHidden/>
          </w:rPr>
          <w:fldChar w:fldCharType="separate"/>
        </w:r>
        <w:r w:rsidR="00553EA1">
          <w:rPr>
            <w:noProof/>
            <w:webHidden/>
          </w:rPr>
          <w:t>1</w:t>
        </w:r>
        <w:r w:rsidR="00553EA1">
          <w:rPr>
            <w:noProof/>
            <w:webHidden/>
          </w:rPr>
          <w:fldChar w:fldCharType="end"/>
        </w:r>
      </w:hyperlink>
    </w:p>
    <w:p w14:paraId="573744FA" w14:textId="62929784" w:rsidR="00553EA1" w:rsidRDefault="002356F6">
      <w:pPr>
        <w:pStyle w:val="Kazalovsebine2"/>
        <w:tabs>
          <w:tab w:val="right" w:leader="dot" w:pos="9350"/>
        </w:tabs>
        <w:rPr>
          <w:rFonts w:asciiTheme="minorHAnsi" w:eastAsiaTheme="minorEastAsia" w:hAnsiTheme="minorHAnsi" w:cstheme="minorBidi"/>
          <w:noProof/>
        </w:rPr>
      </w:pPr>
      <w:hyperlink w:anchor="_Toc35533292" w:history="1">
        <w:r w:rsidR="00553EA1" w:rsidRPr="001D0649">
          <w:rPr>
            <w:rStyle w:val="Hiperpovezava"/>
            <w:noProof/>
          </w:rPr>
          <w:t>1.2. Dejavnost zavetišča</w:t>
        </w:r>
        <w:r w:rsidR="00553EA1">
          <w:rPr>
            <w:noProof/>
            <w:webHidden/>
          </w:rPr>
          <w:tab/>
        </w:r>
        <w:r w:rsidR="00553EA1">
          <w:rPr>
            <w:noProof/>
            <w:webHidden/>
          </w:rPr>
          <w:fldChar w:fldCharType="begin"/>
        </w:r>
        <w:r w:rsidR="00553EA1">
          <w:rPr>
            <w:noProof/>
            <w:webHidden/>
          </w:rPr>
          <w:instrText xml:space="preserve"> PAGEREF _Toc35533292 \h </w:instrText>
        </w:r>
        <w:r w:rsidR="00553EA1">
          <w:rPr>
            <w:noProof/>
            <w:webHidden/>
          </w:rPr>
        </w:r>
        <w:r w:rsidR="00553EA1">
          <w:rPr>
            <w:noProof/>
            <w:webHidden/>
          </w:rPr>
          <w:fldChar w:fldCharType="separate"/>
        </w:r>
        <w:r w:rsidR="00553EA1">
          <w:rPr>
            <w:noProof/>
            <w:webHidden/>
          </w:rPr>
          <w:t>2</w:t>
        </w:r>
        <w:r w:rsidR="00553EA1">
          <w:rPr>
            <w:noProof/>
            <w:webHidden/>
          </w:rPr>
          <w:fldChar w:fldCharType="end"/>
        </w:r>
      </w:hyperlink>
    </w:p>
    <w:p w14:paraId="7E5E05C8" w14:textId="65475015" w:rsidR="00553EA1" w:rsidRDefault="002356F6">
      <w:pPr>
        <w:pStyle w:val="Kazalovsebine1"/>
        <w:tabs>
          <w:tab w:val="right" w:leader="dot" w:pos="9350"/>
        </w:tabs>
        <w:rPr>
          <w:rFonts w:asciiTheme="minorHAnsi" w:eastAsiaTheme="minorEastAsia" w:hAnsiTheme="minorHAnsi" w:cstheme="minorBidi"/>
          <w:noProof/>
        </w:rPr>
      </w:pPr>
      <w:hyperlink w:anchor="_Toc35533293" w:history="1">
        <w:r w:rsidR="00553EA1" w:rsidRPr="001D0649">
          <w:rPr>
            <w:rStyle w:val="Hiperpovezava"/>
            <w:noProof/>
          </w:rPr>
          <w:t>2. Poročilo o delovanju</w:t>
        </w:r>
        <w:r w:rsidR="00553EA1">
          <w:rPr>
            <w:noProof/>
            <w:webHidden/>
          </w:rPr>
          <w:tab/>
        </w:r>
        <w:r w:rsidR="00553EA1">
          <w:rPr>
            <w:noProof/>
            <w:webHidden/>
          </w:rPr>
          <w:fldChar w:fldCharType="begin"/>
        </w:r>
        <w:r w:rsidR="00553EA1">
          <w:rPr>
            <w:noProof/>
            <w:webHidden/>
          </w:rPr>
          <w:instrText xml:space="preserve"> PAGEREF _Toc35533293 \h </w:instrText>
        </w:r>
        <w:r w:rsidR="00553EA1">
          <w:rPr>
            <w:noProof/>
            <w:webHidden/>
          </w:rPr>
        </w:r>
        <w:r w:rsidR="00553EA1">
          <w:rPr>
            <w:noProof/>
            <w:webHidden/>
          </w:rPr>
          <w:fldChar w:fldCharType="separate"/>
        </w:r>
        <w:r w:rsidR="00553EA1">
          <w:rPr>
            <w:noProof/>
            <w:webHidden/>
          </w:rPr>
          <w:t>3</w:t>
        </w:r>
        <w:r w:rsidR="00553EA1">
          <w:rPr>
            <w:noProof/>
            <w:webHidden/>
          </w:rPr>
          <w:fldChar w:fldCharType="end"/>
        </w:r>
      </w:hyperlink>
    </w:p>
    <w:p w14:paraId="7810B720" w14:textId="4B0C6170" w:rsidR="00553EA1" w:rsidRDefault="002356F6">
      <w:pPr>
        <w:pStyle w:val="Kazalovsebine2"/>
        <w:tabs>
          <w:tab w:val="right" w:leader="dot" w:pos="9350"/>
        </w:tabs>
        <w:rPr>
          <w:rFonts w:asciiTheme="minorHAnsi" w:eastAsiaTheme="minorEastAsia" w:hAnsiTheme="minorHAnsi" w:cstheme="minorBidi"/>
          <w:noProof/>
        </w:rPr>
      </w:pPr>
      <w:hyperlink w:anchor="_Toc35533294" w:history="1">
        <w:r w:rsidR="00553EA1" w:rsidRPr="001D0649">
          <w:rPr>
            <w:rStyle w:val="Hiperpovezava"/>
            <w:noProof/>
          </w:rPr>
          <w:t>2.1. Oskrba mačk</w:t>
        </w:r>
        <w:r w:rsidR="00553EA1">
          <w:rPr>
            <w:noProof/>
            <w:webHidden/>
          </w:rPr>
          <w:tab/>
        </w:r>
        <w:r w:rsidR="00553EA1">
          <w:rPr>
            <w:noProof/>
            <w:webHidden/>
          </w:rPr>
          <w:fldChar w:fldCharType="begin"/>
        </w:r>
        <w:r w:rsidR="00553EA1">
          <w:rPr>
            <w:noProof/>
            <w:webHidden/>
          </w:rPr>
          <w:instrText xml:space="preserve"> PAGEREF _Toc35533294 \h </w:instrText>
        </w:r>
        <w:r w:rsidR="00553EA1">
          <w:rPr>
            <w:noProof/>
            <w:webHidden/>
          </w:rPr>
        </w:r>
        <w:r w:rsidR="00553EA1">
          <w:rPr>
            <w:noProof/>
            <w:webHidden/>
          </w:rPr>
          <w:fldChar w:fldCharType="separate"/>
        </w:r>
        <w:r w:rsidR="00553EA1">
          <w:rPr>
            <w:noProof/>
            <w:webHidden/>
          </w:rPr>
          <w:t>3</w:t>
        </w:r>
        <w:r w:rsidR="00553EA1">
          <w:rPr>
            <w:noProof/>
            <w:webHidden/>
          </w:rPr>
          <w:fldChar w:fldCharType="end"/>
        </w:r>
      </w:hyperlink>
    </w:p>
    <w:p w14:paraId="344E2F00" w14:textId="0A52AC10" w:rsidR="00553EA1" w:rsidRDefault="002356F6">
      <w:pPr>
        <w:pStyle w:val="Kazalovsebine3"/>
        <w:tabs>
          <w:tab w:val="right" w:leader="dot" w:pos="9350"/>
        </w:tabs>
        <w:rPr>
          <w:rFonts w:asciiTheme="minorHAnsi" w:eastAsiaTheme="minorEastAsia" w:hAnsiTheme="minorHAnsi" w:cstheme="minorBidi"/>
          <w:noProof/>
        </w:rPr>
      </w:pPr>
      <w:hyperlink w:anchor="_Toc35533295" w:history="1">
        <w:r w:rsidR="00553EA1" w:rsidRPr="001D0649">
          <w:rPr>
            <w:rStyle w:val="Hiperpovezava"/>
            <w:noProof/>
          </w:rPr>
          <w:t>2.1.1. Sprejete mačke</w:t>
        </w:r>
        <w:r w:rsidR="00553EA1">
          <w:rPr>
            <w:noProof/>
            <w:webHidden/>
          </w:rPr>
          <w:tab/>
        </w:r>
        <w:r w:rsidR="00553EA1">
          <w:rPr>
            <w:noProof/>
            <w:webHidden/>
          </w:rPr>
          <w:fldChar w:fldCharType="begin"/>
        </w:r>
        <w:r w:rsidR="00553EA1">
          <w:rPr>
            <w:noProof/>
            <w:webHidden/>
          </w:rPr>
          <w:instrText xml:space="preserve"> PAGEREF _Toc35533295 \h </w:instrText>
        </w:r>
        <w:r w:rsidR="00553EA1">
          <w:rPr>
            <w:noProof/>
            <w:webHidden/>
          </w:rPr>
        </w:r>
        <w:r w:rsidR="00553EA1">
          <w:rPr>
            <w:noProof/>
            <w:webHidden/>
          </w:rPr>
          <w:fldChar w:fldCharType="separate"/>
        </w:r>
        <w:r w:rsidR="00553EA1">
          <w:rPr>
            <w:noProof/>
            <w:webHidden/>
          </w:rPr>
          <w:t>4</w:t>
        </w:r>
        <w:r w:rsidR="00553EA1">
          <w:rPr>
            <w:noProof/>
            <w:webHidden/>
          </w:rPr>
          <w:fldChar w:fldCharType="end"/>
        </w:r>
      </w:hyperlink>
    </w:p>
    <w:p w14:paraId="366DEDE4" w14:textId="48A20F08" w:rsidR="00553EA1" w:rsidRDefault="002356F6">
      <w:pPr>
        <w:pStyle w:val="Kazalovsebine3"/>
        <w:tabs>
          <w:tab w:val="right" w:leader="dot" w:pos="9350"/>
        </w:tabs>
        <w:rPr>
          <w:rFonts w:asciiTheme="minorHAnsi" w:eastAsiaTheme="minorEastAsia" w:hAnsiTheme="minorHAnsi" w:cstheme="minorBidi"/>
          <w:noProof/>
        </w:rPr>
      </w:pPr>
      <w:hyperlink w:anchor="_Toc35533296" w:history="1">
        <w:r w:rsidR="00553EA1" w:rsidRPr="001D0649">
          <w:rPr>
            <w:rStyle w:val="Hiperpovezava"/>
            <w:noProof/>
          </w:rPr>
          <w:t>2.1.2. Oddaja v nove domove</w:t>
        </w:r>
        <w:r w:rsidR="00553EA1">
          <w:rPr>
            <w:noProof/>
            <w:webHidden/>
          </w:rPr>
          <w:tab/>
        </w:r>
        <w:r w:rsidR="00553EA1">
          <w:rPr>
            <w:noProof/>
            <w:webHidden/>
          </w:rPr>
          <w:fldChar w:fldCharType="begin"/>
        </w:r>
        <w:r w:rsidR="00553EA1">
          <w:rPr>
            <w:noProof/>
            <w:webHidden/>
          </w:rPr>
          <w:instrText xml:space="preserve"> PAGEREF _Toc35533296 \h </w:instrText>
        </w:r>
        <w:r w:rsidR="00553EA1">
          <w:rPr>
            <w:noProof/>
            <w:webHidden/>
          </w:rPr>
        </w:r>
        <w:r w:rsidR="00553EA1">
          <w:rPr>
            <w:noProof/>
            <w:webHidden/>
          </w:rPr>
          <w:fldChar w:fldCharType="separate"/>
        </w:r>
        <w:r w:rsidR="00553EA1">
          <w:rPr>
            <w:noProof/>
            <w:webHidden/>
          </w:rPr>
          <w:t>5</w:t>
        </w:r>
        <w:r w:rsidR="00553EA1">
          <w:rPr>
            <w:noProof/>
            <w:webHidden/>
          </w:rPr>
          <w:fldChar w:fldCharType="end"/>
        </w:r>
      </w:hyperlink>
    </w:p>
    <w:p w14:paraId="324C03F8" w14:textId="13793ACA" w:rsidR="00553EA1" w:rsidRDefault="002356F6">
      <w:pPr>
        <w:pStyle w:val="Kazalovsebine3"/>
        <w:tabs>
          <w:tab w:val="right" w:leader="dot" w:pos="9350"/>
        </w:tabs>
        <w:rPr>
          <w:rFonts w:asciiTheme="minorHAnsi" w:eastAsiaTheme="minorEastAsia" w:hAnsiTheme="minorHAnsi" w:cstheme="minorBidi"/>
          <w:noProof/>
        </w:rPr>
      </w:pPr>
      <w:hyperlink w:anchor="_Toc35533297" w:history="1">
        <w:r w:rsidR="00553EA1" w:rsidRPr="001D0649">
          <w:rPr>
            <w:rStyle w:val="Hiperpovezava"/>
            <w:noProof/>
          </w:rPr>
          <w:t>2.1.3. Vrnitev v okolje</w:t>
        </w:r>
        <w:r w:rsidR="00553EA1">
          <w:rPr>
            <w:noProof/>
            <w:webHidden/>
          </w:rPr>
          <w:tab/>
        </w:r>
        <w:r w:rsidR="00553EA1">
          <w:rPr>
            <w:noProof/>
            <w:webHidden/>
          </w:rPr>
          <w:fldChar w:fldCharType="begin"/>
        </w:r>
        <w:r w:rsidR="00553EA1">
          <w:rPr>
            <w:noProof/>
            <w:webHidden/>
          </w:rPr>
          <w:instrText xml:space="preserve"> PAGEREF _Toc35533297 \h </w:instrText>
        </w:r>
        <w:r w:rsidR="00553EA1">
          <w:rPr>
            <w:noProof/>
            <w:webHidden/>
          </w:rPr>
        </w:r>
        <w:r w:rsidR="00553EA1">
          <w:rPr>
            <w:noProof/>
            <w:webHidden/>
          </w:rPr>
          <w:fldChar w:fldCharType="separate"/>
        </w:r>
        <w:r w:rsidR="00553EA1">
          <w:rPr>
            <w:noProof/>
            <w:webHidden/>
          </w:rPr>
          <w:t>6</w:t>
        </w:r>
        <w:r w:rsidR="00553EA1">
          <w:rPr>
            <w:noProof/>
            <w:webHidden/>
          </w:rPr>
          <w:fldChar w:fldCharType="end"/>
        </w:r>
      </w:hyperlink>
    </w:p>
    <w:p w14:paraId="29410727" w14:textId="27189379" w:rsidR="00553EA1" w:rsidRDefault="002356F6">
      <w:pPr>
        <w:pStyle w:val="Kazalovsebine3"/>
        <w:tabs>
          <w:tab w:val="right" w:leader="dot" w:pos="9350"/>
        </w:tabs>
        <w:rPr>
          <w:rFonts w:asciiTheme="minorHAnsi" w:eastAsiaTheme="minorEastAsia" w:hAnsiTheme="minorHAnsi" w:cstheme="minorBidi"/>
          <w:noProof/>
        </w:rPr>
      </w:pPr>
      <w:hyperlink w:anchor="_Toc35533298" w:history="1">
        <w:r w:rsidR="00553EA1" w:rsidRPr="001D0649">
          <w:rPr>
            <w:rStyle w:val="Hiperpovezava"/>
            <w:noProof/>
          </w:rPr>
          <w:t>2.1.4. Evtanazije in pogini</w:t>
        </w:r>
        <w:r w:rsidR="00553EA1">
          <w:rPr>
            <w:noProof/>
            <w:webHidden/>
          </w:rPr>
          <w:tab/>
        </w:r>
        <w:r w:rsidR="00553EA1">
          <w:rPr>
            <w:noProof/>
            <w:webHidden/>
          </w:rPr>
          <w:fldChar w:fldCharType="begin"/>
        </w:r>
        <w:r w:rsidR="00553EA1">
          <w:rPr>
            <w:noProof/>
            <w:webHidden/>
          </w:rPr>
          <w:instrText xml:space="preserve"> PAGEREF _Toc35533298 \h </w:instrText>
        </w:r>
        <w:r w:rsidR="00553EA1">
          <w:rPr>
            <w:noProof/>
            <w:webHidden/>
          </w:rPr>
        </w:r>
        <w:r w:rsidR="00553EA1">
          <w:rPr>
            <w:noProof/>
            <w:webHidden/>
          </w:rPr>
          <w:fldChar w:fldCharType="separate"/>
        </w:r>
        <w:r w:rsidR="00553EA1">
          <w:rPr>
            <w:noProof/>
            <w:webHidden/>
          </w:rPr>
          <w:t>7</w:t>
        </w:r>
        <w:r w:rsidR="00553EA1">
          <w:rPr>
            <w:noProof/>
            <w:webHidden/>
          </w:rPr>
          <w:fldChar w:fldCharType="end"/>
        </w:r>
      </w:hyperlink>
    </w:p>
    <w:p w14:paraId="3EBC36A3" w14:textId="5297E252" w:rsidR="00553EA1" w:rsidRDefault="002356F6">
      <w:pPr>
        <w:pStyle w:val="Kazalovsebine3"/>
        <w:tabs>
          <w:tab w:val="right" w:leader="dot" w:pos="9350"/>
        </w:tabs>
        <w:rPr>
          <w:rFonts w:asciiTheme="minorHAnsi" w:eastAsiaTheme="minorEastAsia" w:hAnsiTheme="minorHAnsi" w:cstheme="minorBidi"/>
          <w:noProof/>
        </w:rPr>
      </w:pPr>
      <w:hyperlink w:anchor="_Toc35533299" w:history="1">
        <w:r w:rsidR="00553EA1" w:rsidRPr="001D0649">
          <w:rPr>
            <w:rStyle w:val="Hiperpovezava"/>
            <w:noProof/>
          </w:rPr>
          <w:t>2.1.5. Vrnitve lastnikom</w:t>
        </w:r>
        <w:r w:rsidR="00553EA1">
          <w:rPr>
            <w:noProof/>
            <w:webHidden/>
          </w:rPr>
          <w:tab/>
        </w:r>
        <w:r w:rsidR="00553EA1">
          <w:rPr>
            <w:noProof/>
            <w:webHidden/>
          </w:rPr>
          <w:fldChar w:fldCharType="begin"/>
        </w:r>
        <w:r w:rsidR="00553EA1">
          <w:rPr>
            <w:noProof/>
            <w:webHidden/>
          </w:rPr>
          <w:instrText xml:space="preserve"> PAGEREF _Toc35533299 \h </w:instrText>
        </w:r>
        <w:r w:rsidR="00553EA1">
          <w:rPr>
            <w:noProof/>
            <w:webHidden/>
          </w:rPr>
        </w:r>
        <w:r w:rsidR="00553EA1">
          <w:rPr>
            <w:noProof/>
            <w:webHidden/>
          </w:rPr>
          <w:fldChar w:fldCharType="separate"/>
        </w:r>
        <w:r w:rsidR="00553EA1">
          <w:rPr>
            <w:noProof/>
            <w:webHidden/>
          </w:rPr>
          <w:t>7</w:t>
        </w:r>
        <w:r w:rsidR="00553EA1">
          <w:rPr>
            <w:noProof/>
            <w:webHidden/>
          </w:rPr>
          <w:fldChar w:fldCharType="end"/>
        </w:r>
      </w:hyperlink>
    </w:p>
    <w:p w14:paraId="5588F264" w14:textId="6F488B06" w:rsidR="00553EA1" w:rsidRDefault="002356F6">
      <w:pPr>
        <w:pStyle w:val="Kazalovsebine2"/>
        <w:tabs>
          <w:tab w:val="right" w:leader="dot" w:pos="9350"/>
        </w:tabs>
        <w:rPr>
          <w:rFonts w:asciiTheme="minorHAnsi" w:eastAsiaTheme="minorEastAsia" w:hAnsiTheme="minorHAnsi" w:cstheme="minorBidi"/>
          <w:noProof/>
        </w:rPr>
      </w:pPr>
      <w:hyperlink w:anchor="_Toc35533300" w:history="1">
        <w:r w:rsidR="00553EA1" w:rsidRPr="001D0649">
          <w:rPr>
            <w:rStyle w:val="Hiperpovezava"/>
            <w:noProof/>
          </w:rPr>
          <w:t>2.2. Delovanje v javnosti</w:t>
        </w:r>
        <w:r w:rsidR="00553EA1">
          <w:rPr>
            <w:noProof/>
            <w:webHidden/>
          </w:rPr>
          <w:tab/>
        </w:r>
        <w:r w:rsidR="00553EA1">
          <w:rPr>
            <w:noProof/>
            <w:webHidden/>
          </w:rPr>
          <w:fldChar w:fldCharType="begin"/>
        </w:r>
        <w:r w:rsidR="00553EA1">
          <w:rPr>
            <w:noProof/>
            <w:webHidden/>
          </w:rPr>
          <w:instrText xml:space="preserve"> PAGEREF _Toc35533300 \h </w:instrText>
        </w:r>
        <w:r w:rsidR="00553EA1">
          <w:rPr>
            <w:noProof/>
            <w:webHidden/>
          </w:rPr>
        </w:r>
        <w:r w:rsidR="00553EA1">
          <w:rPr>
            <w:noProof/>
            <w:webHidden/>
          </w:rPr>
          <w:fldChar w:fldCharType="separate"/>
        </w:r>
        <w:r w:rsidR="00553EA1">
          <w:rPr>
            <w:noProof/>
            <w:webHidden/>
          </w:rPr>
          <w:t>8</w:t>
        </w:r>
        <w:r w:rsidR="00553EA1">
          <w:rPr>
            <w:noProof/>
            <w:webHidden/>
          </w:rPr>
          <w:fldChar w:fldCharType="end"/>
        </w:r>
      </w:hyperlink>
    </w:p>
    <w:p w14:paraId="01C7C4BE" w14:textId="07E10701" w:rsidR="00553EA1" w:rsidRDefault="002356F6">
      <w:pPr>
        <w:pStyle w:val="Kazalovsebine1"/>
        <w:tabs>
          <w:tab w:val="right" w:leader="dot" w:pos="9350"/>
        </w:tabs>
        <w:rPr>
          <w:rFonts w:asciiTheme="minorHAnsi" w:eastAsiaTheme="minorEastAsia" w:hAnsiTheme="minorHAnsi" w:cstheme="minorBidi"/>
          <w:noProof/>
        </w:rPr>
      </w:pPr>
      <w:hyperlink w:anchor="_Toc35533301" w:history="1">
        <w:r w:rsidR="00553EA1" w:rsidRPr="001D0649">
          <w:rPr>
            <w:rStyle w:val="Hiperpovezava"/>
            <w:noProof/>
          </w:rPr>
          <w:t>3. Zaključek</w:t>
        </w:r>
        <w:r w:rsidR="00553EA1">
          <w:rPr>
            <w:noProof/>
            <w:webHidden/>
          </w:rPr>
          <w:tab/>
        </w:r>
        <w:r w:rsidR="00553EA1">
          <w:rPr>
            <w:noProof/>
            <w:webHidden/>
          </w:rPr>
          <w:fldChar w:fldCharType="begin"/>
        </w:r>
        <w:r w:rsidR="00553EA1">
          <w:rPr>
            <w:noProof/>
            <w:webHidden/>
          </w:rPr>
          <w:instrText xml:space="preserve"> PAGEREF _Toc35533301 \h </w:instrText>
        </w:r>
        <w:r w:rsidR="00553EA1">
          <w:rPr>
            <w:noProof/>
            <w:webHidden/>
          </w:rPr>
        </w:r>
        <w:r w:rsidR="00553EA1">
          <w:rPr>
            <w:noProof/>
            <w:webHidden/>
          </w:rPr>
          <w:fldChar w:fldCharType="separate"/>
        </w:r>
        <w:r w:rsidR="00553EA1">
          <w:rPr>
            <w:noProof/>
            <w:webHidden/>
          </w:rPr>
          <w:t>9</w:t>
        </w:r>
        <w:r w:rsidR="00553EA1">
          <w:rPr>
            <w:noProof/>
            <w:webHidden/>
          </w:rPr>
          <w:fldChar w:fldCharType="end"/>
        </w:r>
      </w:hyperlink>
    </w:p>
    <w:p w14:paraId="140ED78D" w14:textId="67D35B67" w:rsidR="00CD47BB" w:rsidRDefault="00CD47BB" w:rsidP="00CD47BB">
      <w:r>
        <w:fldChar w:fldCharType="end"/>
      </w:r>
    </w:p>
    <w:p w14:paraId="1870098D" w14:textId="77777777" w:rsidR="00CD47BB" w:rsidRPr="000671C0" w:rsidRDefault="00CD47BB" w:rsidP="00CD47BB">
      <w:pPr>
        <w:rPr>
          <w:b/>
        </w:rPr>
      </w:pPr>
    </w:p>
    <w:p w14:paraId="1D2B2B16" w14:textId="77777777" w:rsidR="00CD47BB" w:rsidRPr="008E5792" w:rsidRDefault="00CD47BB" w:rsidP="00CD47BB">
      <w:pPr>
        <w:pStyle w:val="Naslov1"/>
      </w:pPr>
      <w:bookmarkStart w:id="1" w:name="_Toc35533289"/>
      <w:r w:rsidRPr="008E5792">
        <w:t>Kazalo tabel in grafov</w:t>
      </w:r>
      <w:bookmarkEnd w:id="1"/>
    </w:p>
    <w:p w14:paraId="1C209BB3" w14:textId="6209DC39" w:rsidR="00CD47BB" w:rsidRPr="007643E3" w:rsidRDefault="00CD47BB" w:rsidP="00CD47BB">
      <w:pPr>
        <w:pStyle w:val="Kazaloslik"/>
        <w:tabs>
          <w:tab w:val="right" w:leader="dot" w:pos="9350"/>
        </w:tabs>
        <w:rPr>
          <w:noProof/>
        </w:rPr>
      </w:pPr>
      <w:r>
        <w:fldChar w:fldCharType="begin"/>
      </w:r>
      <w:r>
        <w:instrText xml:space="preserve"> TOC \h \z \c "Tabela" </w:instrText>
      </w:r>
      <w:r>
        <w:fldChar w:fldCharType="separate"/>
      </w:r>
      <w:hyperlink w:anchor="_Toc4339851" w:history="1">
        <w:r w:rsidRPr="00A9052E">
          <w:rPr>
            <w:rStyle w:val="Hiperpovezava"/>
            <w:noProof/>
          </w:rPr>
          <w:t>Tabela 1: Statistika mačk 201</w:t>
        </w:r>
        <w:r w:rsidR="00553EA1">
          <w:rPr>
            <w:rStyle w:val="Hiperpovezava"/>
            <w:noProof/>
          </w:rPr>
          <w:t>9</w:t>
        </w:r>
        <w:r>
          <w:rPr>
            <w:noProof/>
            <w:webHidden/>
          </w:rPr>
          <w:tab/>
        </w:r>
        <w:r>
          <w:rPr>
            <w:noProof/>
            <w:webHidden/>
          </w:rPr>
          <w:fldChar w:fldCharType="begin"/>
        </w:r>
        <w:r>
          <w:rPr>
            <w:noProof/>
            <w:webHidden/>
          </w:rPr>
          <w:instrText xml:space="preserve"> PAGEREF _Toc4339851 \h </w:instrText>
        </w:r>
        <w:r>
          <w:rPr>
            <w:noProof/>
            <w:webHidden/>
          </w:rPr>
        </w:r>
        <w:r>
          <w:rPr>
            <w:noProof/>
            <w:webHidden/>
          </w:rPr>
          <w:fldChar w:fldCharType="separate"/>
        </w:r>
        <w:r>
          <w:rPr>
            <w:noProof/>
            <w:webHidden/>
          </w:rPr>
          <w:t>3</w:t>
        </w:r>
        <w:r>
          <w:rPr>
            <w:noProof/>
            <w:webHidden/>
          </w:rPr>
          <w:fldChar w:fldCharType="end"/>
        </w:r>
      </w:hyperlink>
    </w:p>
    <w:p w14:paraId="2A01D80D" w14:textId="77777777" w:rsidR="00CD47BB" w:rsidRDefault="00CD47BB" w:rsidP="00CD47BB">
      <w:r>
        <w:fldChar w:fldCharType="end"/>
      </w:r>
    </w:p>
    <w:p w14:paraId="23CA4324" w14:textId="77777777" w:rsidR="00CD47BB" w:rsidRDefault="00CD47BB" w:rsidP="00CD47BB">
      <w:pPr>
        <w:pStyle w:val="Kazaloslik"/>
        <w:tabs>
          <w:tab w:val="right" w:leader="dot" w:pos="9350"/>
        </w:tabs>
        <w:rPr>
          <w:noProof/>
        </w:rPr>
      </w:pPr>
      <w:r>
        <w:fldChar w:fldCharType="begin"/>
      </w:r>
      <w:r>
        <w:instrText xml:space="preserve"> TOC \h \z \c "Graf" </w:instrText>
      </w:r>
      <w:r>
        <w:fldChar w:fldCharType="separate"/>
      </w:r>
      <w:hyperlink w:anchor="_Toc506658047" w:history="1">
        <w:r w:rsidRPr="00DF09B4">
          <w:rPr>
            <w:rStyle w:val="Hiperpovezava"/>
            <w:noProof/>
          </w:rPr>
          <w:t>Graf 1: Gibanje števila mačk po mesecih</w:t>
        </w:r>
        <w:r>
          <w:rPr>
            <w:noProof/>
            <w:webHidden/>
          </w:rPr>
          <w:tab/>
        </w:r>
        <w:r>
          <w:rPr>
            <w:noProof/>
            <w:webHidden/>
          </w:rPr>
          <w:fldChar w:fldCharType="begin"/>
        </w:r>
        <w:r>
          <w:rPr>
            <w:noProof/>
            <w:webHidden/>
          </w:rPr>
          <w:instrText xml:space="preserve"> PAGEREF _Toc506658047 \h </w:instrText>
        </w:r>
        <w:r>
          <w:rPr>
            <w:noProof/>
            <w:webHidden/>
          </w:rPr>
        </w:r>
        <w:r>
          <w:rPr>
            <w:noProof/>
            <w:webHidden/>
          </w:rPr>
          <w:fldChar w:fldCharType="separate"/>
        </w:r>
        <w:r>
          <w:rPr>
            <w:noProof/>
            <w:webHidden/>
          </w:rPr>
          <w:t>3</w:t>
        </w:r>
        <w:r>
          <w:rPr>
            <w:noProof/>
            <w:webHidden/>
          </w:rPr>
          <w:fldChar w:fldCharType="end"/>
        </w:r>
      </w:hyperlink>
    </w:p>
    <w:p w14:paraId="217E7C72" w14:textId="77777777" w:rsidR="00CD47BB" w:rsidRDefault="002356F6" w:rsidP="00CD47BB">
      <w:pPr>
        <w:pStyle w:val="Kazaloslik"/>
        <w:tabs>
          <w:tab w:val="right" w:leader="dot" w:pos="9350"/>
        </w:tabs>
        <w:rPr>
          <w:rStyle w:val="Hiperpovezava"/>
          <w:noProof/>
        </w:rPr>
      </w:pPr>
      <w:hyperlink w:anchor="_Toc506658048" w:history="1">
        <w:r w:rsidR="00CD47BB" w:rsidRPr="00DF09B4">
          <w:rPr>
            <w:rStyle w:val="Hiperpovezava"/>
            <w:noProof/>
          </w:rPr>
          <w:t>Graf 2: Število sprejetih mačk</w:t>
        </w:r>
        <w:r w:rsidR="00CD47BB">
          <w:rPr>
            <w:noProof/>
            <w:webHidden/>
          </w:rPr>
          <w:tab/>
        </w:r>
        <w:r w:rsidR="00CD47BB">
          <w:rPr>
            <w:noProof/>
            <w:webHidden/>
          </w:rPr>
          <w:fldChar w:fldCharType="begin"/>
        </w:r>
        <w:r w:rsidR="00CD47BB">
          <w:rPr>
            <w:noProof/>
            <w:webHidden/>
          </w:rPr>
          <w:instrText xml:space="preserve"> PAGEREF _Toc506658048 \h </w:instrText>
        </w:r>
        <w:r w:rsidR="00CD47BB">
          <w:rPr>
            <w:noProof/>
            <w:webHidden/>
          </w:rPr>
        </w:r>
        <w:r w:rsidR="00CD47BB">
          <w:rPr>
            <w:noProof/>
            <w:webHidden/>
          </w:rPr>
          <w:fldChar w:fldCharType="separate"/>
        </w:r>
        <w:r w:rsidR="00CD47BB">
          <w:rPr>
            <w:noProof/>
            <w:webHidden/>
          </w:rPr>
          <w:t>4</w:t>
        </w:r>
        <w:r w:rsidR="00CD47BB">
          <w:rPr>
            <w:noProof/>
            <w:webHidden/>
          </w:rPr>
          <w:fldChar w:fldCharType="end"/>
        </w:r>
      </w:hyperlink>
    </w:p>
    <w:p w14:paraId="0C78D604" w14:textId="77777777" w:rsidR="00CD47BB" w:rsidRDefault="00CD47BB" w:rsidP="00CD47BB">
      <w:pPr>
        <w:spacing w:after="0"/>
        <w:rPr>
          <w:noProof/>
        </w:rPr>
      </w:pPr>
      <w:r>
        <w:rPr>
          <w:noProof/>
        </w:rPr>
        <w:t>Graf 3: Oddaja v nove domove ....................................................................................................................5</w:t>
      </w:r>
    </w:p>
    <w:p w14:paraId="12B71E90" w14:textId="77777777" w:rsidR="00CD47BB" w:rsidRPr="006006C8" w:rsidRDefault="00CD47BB" w:rsidP="00CD47BB">
      <w:pPr>
        <w:rPr>
          <w:noProof/>
        </w:rPr>
      </w:pPr>
      <w:r>
        <w:rPr>
          <w:noProof/>
        </w:rPr>
        <w:t>Graf 4: Vrnitev v okolje ................................................................................................................................6</w:t>
      </w:r>
    </w:p>
    <w:p w14:paraId="161C3C41" w14:textId="77777777" w:rsidR="00CD47BB" w:rsidRDefault="00CD47BB" w:rsidP="00CD47BB">
      <w:r>
        <w:fldChar w:fldCharType="end"/>
      </w:r>
    </w:p>
    <w:p w14:paraId="54403718" w14:textId="77777777" w:rsidR="00CD47BB" w:rsidRPr="002E0524" w:rsidRDefault="00CD47BB" w:rsidP="00CD47BB"/>
    <w:p w14:paraId="3E8E7760" w14:textId="77777777" w:rsidR="00CD47BB" w:rsidRDefault="00CD47BB" w:rsidP="00CD47BB"/>
    <w:p w14:paraId="7A8667AD" w14:textId="77777777" w:rsidR="00CD47BB" w:rsidRPr="00653E9B" w:rsidRDefault="00CD47BB" w:rsidP="00CD47BB"/>
    <w:p w14:paraId="114454D5" w14:textId="77777777" w:rsidR="00CD47BB" w:rsidRDefault="00CD47BB" w:rsidP="00CD47BB">
      <w:pPr>
        <w:pStyle w:val="Brezrazmikov"/>
        <w:rPr>
          <w:b/>
        </w:rPr>
        <w:sectPr w:rsidR="00CD47BB" w:rsidSect="008445EF">
          <w:footerReference w:type="first" r:id="rId9"/>
          <w:pgSz w:w="12240" w:h="15840"/>
          <w:pgMar w:top="1440" w:right="1440" w:bottom="1440" w:left="1440" w:header="708" w:footer="708" w:gutter="0"/>
          <w:cols w:space="708"/>
          <w:titlePg/>
          <w:docGrid w:linePitch="360"/>
        </w:sectPr>
      </w:pPr>
    </w:p>
    <w:p w14:paraId="057721F6" w14:textId="77777777" w:rsidR="00CD47BB" w:rsidRPr="007643E3" w:rsidRDefault="00CD47BB" w:rsidP="00CD47BB">
      <w:pPr>
        <w:pStyle w:val="Naslov1"/>
      </w:pPr>
      <w:bookmarkStart w:id="2" w:name="_Toc35533290"/>
      <w:r w:rsidRPr="007643E3">
        <w:lastRenderedPageBreak/>
        <w:t>1. Osnovni podatki</w:t>
      </w:r>
      <w:bookmarkEnd w:id="2"/>
      <w:r w:rsidRPr="007643E3">
        <w:t xml:space="preserve"> </w:t>
      </w:r>
    </w:p>
    <w:p w14:paraId="465E7EC8" w14:textId="77777777" w:rsidR="00CD47BB" w:rsidRPr="00E523D6" w:rsidRDefault="00CD47BB" w:rsidP="00CD47BB"/>
    <w:p w14:paraId="3232A323" w14:textId="77777777" w:rsidR="00CD47BB" w:rsidRPr="007643E3" w:rsidRDefault="00CD47BB" w:rsidP="00CD47BB">
      <w:pPr>
        <w:pStyle w:val="Naslov2"/>
      </w:pPr>
      <w:bookmarkStart w:id="3" w:name="_Toc35533291"/>
      <w:r w:rsidRPr="007643E3">
        <w:t xml:space="preserve">1.1. Osebna </w:t>
      </w:r>
      <w:r w:rsidRPr="00CD47BB">
        <w:t>izkaznica</w:t>
      </w:r>
      <w:bookmarkEnd w:id="3"/>
      <w:r w:rsidRPr="007643E3">
        <w:t xml:space="preserve"> </w:t>
      </w:r>
    </w:p>
    <w:p w14:paraId="5BA93F71" w14:textId="77777777" w:rsidR="00CD47BB" w:rsidRDefault="00CD47BB" w:rsidP="00CD47BB">
      <w:pPr>
        <w:jc w:val="both"/>
      </w:pPr>
    </w:p>
    <w:p w14:paraId="06F3C811" w14:textId="77777777" w:rsidR="00CD47BB" w:rsidRDefault="00CD47BB" w:rsidP="00CD47BB">
      <w:pPr>
        <w:jc w:val="both"/>
      </w:pPr>
      <w:r>
        <w:t xml:space="preserve">Zavetišče Mačja hiša (v nadaljevanju zavetišče) je bilo ustanovljeno </w:t>
      </w:r>
      <w:r w:rsidRPr="006B1A44">
        <w:t>23.1.2014</w:t>
      </w:r>
      <w:r>
        <w:t xml:space="preserve"> z registracijsko odločbo št. U34454-109/2013/10</w:t>
      </w:r>
      <w:r w:rsidRPr="006B1A44">
        <w:t>.</w:t>
      </w:r>
      <w:r>
        <w:t xml:space="preserve"> Imetnik zavetišča je Zavod Mačja hiša (v nadaljevanju zavod).</w:t>
      </w:r>
    </w:p>
    <w:p w14:paraId="514EEADF" w14:textId="77777777" w:rsidR="00CD47BB" w:rsidRDefault="00CD47BB" w:rsidP="00CD47BB">
      <w:r>
        <w:t>Osnovni podatki o zavetišču:</w:t>
      </w:r>
    </w:p>
    <w:p w14:paraId="5B955DC7" w14:textId="77777777" w:rsidR="00CD47BB" w:rsidRDefault="00CD47BB" w:rsidP="00CD47BB">
      <w:r w:rsidRPr="000D7F0C">
        <w:rPr>
          <w:u w:val="single"/>
        </w:rPr>
        <w:t>Številka zavetišča</w:t>
      </w:r>
      <w:r>
        <w:t xml:space="preserve">: </w:t>
      </w:r>
      <w:r w:rsidRPr="006B1A44">
        <w:t>CE 03-02/ZAV</w:t>
      </w:r>
    </w:p>
    <w:p w14:paraId="0C3B834C" w14:textId="77777777" w:rsidR="00CD47BB" w:rsidRDefault="00CD47BB" w:rsidP="00CD47BB">
      <w:r w:rsidRPr="000D7F0C">
        <w:rPr>
          <w:u w:val="single"/>
        </w:rPr>
        <w:t>Naslov:</w:t>
      </w:r>
      <w:r>
        <w:t xml:space="preserve"> Zavetišče Mačja hiša</w:t>
      </w:r>
    </w:p>
    <w:p w14:paraId="6228B294" w14:textId="77777777" w:rsidR="00CD47BB" w:rsidRDefault="00CD47BB" w:rsidP="00CD47BB">
      <w:r>
        <w:tab/>
        <w:t>Groharjeva ulica 8</w:t>
      </w:r>
    </w:p>
    <w:p w14:paraId="4E57CBE7" w14:textId="77777777" w:rsidR="00CD47BB" w:rsidRDefault="00CD47BB" w:rsidP="00CD47BB">
      <w:r>
        <w:tab/>
        <w:t>3000 Celje</w:t>
      </w:r>
    </w:p>
    <w:p w14:paraId="19364B97" w14:textId="77777777" w:rsidR="00CD47BB" w:rsidRDefault="00CD47BB" w:rsidP="00CD47BB">
      <w:r w:rsidRPr="000D7F0C">
        <w:rPr>
          <w:u w:val="single"/>
        </w:rPr>
        <w:t>Telefon:</w:t>
      </w:r>
      <w:r>
        <w:t xml:space="preserve">  0</w:t>
      </w:r>
      <w:r w:rsidRPr="004C0111">
        <w:t>40 937 959</w:t>
      </w:r>
    </w:p>
    <w:p w14:paraId="52FE9E32" w14:textId="77777777" w:rsidR="00CD47BB" w:rsidRDefault="00CD47BB" w:rsidP="00CD47BB">
      <w:r w:rsidRPr="000D7F0C">
        <w:rPr>
          <w:u w:val="single"/>
        </w:rPr>
        <w:t>Internetna stran</w:t>
      </w:r>
      <w:r>
        <w:t xml:space="preserve">: </w:t>
      </w:r>
      <w:r w:rsidRPr="004C0111">
        <w:t>http://www.macjahisa.si/zavetisce.php</w:t>
      </w:r>
    </w:p>
    <w:p w14:paraId="0D07C2CD" w14:textId="77777777" w:rsidR="00CD47BB" w:rsidRDefault="00CD47BB" w:rsidP="00CD47BB">
      <w:r w:rsidRPr="000D7F0C">
        <w:rPr>
          <w:u w:val="single"/>
        </w:rPr>
        <w:t>Elektronski naslov</w:t>
      </w:r>
      <w:r>
        <w:t xml:space="preserve">: </w:t>
      </w:r>
      <w:r w:rsidRPr="004C0111">
        <w:t>zavetisce@macjahisa.si</w:t>
      </w:r>
    </w:p>
    <w:p w14:paraId="7DC8F5C1" w14:textId="77777777" w:rsidR="00CD47BB" w:rsidRPr="00822527" w:rsidRDefault="00CD47BB" w:rsidP="00CD47BB">
      <w:pPr>
        <w:rPr>
          <w:color w:val="FF0000"/>
          <w:u w:val="single"/>
        </w:rPr>
      </w:pPr>
      <w:r w:rsidRPr="000D7F0C">
        <w:rPr>
          <w:u w:val="single"/>
        </w:rPr>
        <w:t>Matična številka:</w:t>
      </w:r>
      <w:r>
        <w:rPr>
          <w:u w:val="single"/>
        </w:rPr>
        <w:t xml:space="preserve"> </w:t>
      </w:r>
      <w:r w:rsidRPr="0010765F">
        <w:t xml:space="preserve"> 3636569000</w:t>
      </w:r>
    </w:p>
    <w:p w14:paraId="2188F1AA" w14:textId="77777777" w:rsidR="00CD47BB" w:rsidRDefault="00CD47BB" w:rsidP="00CD47BB">
      <w:r w:rsidRPr="000D7F0C">
        <w:rPr>
          <w:u w:val="single"/>
        </w:rPr>
        <w:t>Davčna številka:</w:t>
      </w:r>
      <w:r>
        <w:t xml:space="preserve"> </w:t>
      </w:r>
      <w:r w:rsidRPr="004C0111">
        <w:t>SI65283503</w:t>
      </w:r>
    </w:p>
    <w:p w14:paraId="1DABC6AD" w14:textId="77777777" w:rsidR="00CD47BB" w:rsidRDefault="00CD47BB" w:rsidP="00CD47BB">
      <w:r w:rsidRPr="000D7F0C">
        <w:rPr>
          <w:u w:val="single"/>
        </w:rPr>
        <w:t>Transakcijski račun:</w:t>
      </w:r>
      <w:r>
        <w:t xml:space="preserve"> </w:t>
      </w:r>
      <w:r w:rsidRPr="004C0111">
        <w:t>SI56 6100 0000 2600 529</w:t>
      </w:r>
      <w:r>
        <w:t>,</w:t>
      </w:r>
      <w:r w:rsidRPr="004C0111">
        <w:t xml:space="preserve"> odprt pri Delavski hranilnici</w:t>
      </w:r>
    </w:p>
    <w:p w14:paraId="61F18C00" w14:textId="77777777" w:rsidR="00CD47BB" w:rsidRDefault="00CD47BB" w:rsidP="00CD47BB">
      <w:r>
        <w:rPr>
          <w:u w:val="single"/>
        </w:rPr>
        <w:t>Zastopnik</w:t>
      </w:r>
      <w:r w:rsidRPr="000D7F0C">
        <w:rPr>
          <w:u w:val="single"/>
        </w:rPr>
        <w:t>:</w:t>
      </w:r>
      <w:r>
        <w:t xml:space="preserve"> Helena Jovanović Hacin, direktorica</w:t>
      </w:r>
    </w:p>
    <w:p w14:paraId="0A94BBD6" w14:textId="77777777" w:rsidR="00CD47BB" w:rsidRDefault="00CD47BB" w:rsidP="00CD47BB">
      <w:pPr>
        <w:jc w:val="both"/>
      </w:pPr>
      <w:r w:rsidRPr="00F84AEC">
        <w:t xml:space="preserve">Zavetišče ima </w:t>
      </w:r>
      <w:r w:rsidRPr="00477853">
        <w:t>tri</w:t>
      </w:r>
      <w:r w:rsidRPr="006956C5">
        <w:rPr>
          <w:color w:val="FF0000"/>
        </w:rPr>
        <w:t xml:space="preserve"> </w:t>
      </w:r>
      <w:r w:rsidRPr="00F84AEC">
        <w:t>redno zaposlen</w:t>
      </w:r>
      <w:r>
        <w:t>e</w:t>
      </w:r>
      <w:r w:rsidRPr="00F84AEC">
        <w:t xml:space="preserve">, ki </w:t>
      </w:r>
      <w:r>
        <w:t xml:space="preserve">so hkrati tudi oskrbniki in </w:t>
      </w:r>
      <w:r w:rsidRPr="00477853">
        <w:t>pet</w:t>
      </w:r>
      <w:r w:rsidRPr="00CD47BB">
        <w:rPr>
          <w:color w:val="E66914"/>
        </w:rPr>
        <w:t xml:space="preserve"> </w:t>
      </w:r>
      <w:r w:rsidRPr="00F84AEC">
        <w:t>staln</w:t>
      </w:r>
      <w:r>
        <w:t>ih</w:t>
      </w:r>
      <w:r w:rsidRPr="00F84AEC">
        <w:t xml:space="preserve"> oskrbnik</w:t>
      </w:r>
      <w:r>
        <w:t>ov</w:t>
      </w:r>
      <w:r w:rsidRPr="00E92DC0">
        <w:rPr>
          <w:color w:val="FF0000"/>
        </w:rPr>
        <w:t xml:space="preserve"> </w:t>
      </w:r>
      <w:r w:rsidRPr="0010765F">
        <w:t>-</w:t>
      </w:r>
      <w:r>
        <w:t xml:space="preserve"> prostovoljcev</w:t>
      </w:r>
      <w:r w:rsidRPr="0010765F">
        <w:t>.</w:t>
      </w:r>
      <w:r>
        <w:t xml:space="preserve"> Zavod pri svojem delovanju sodeluje z večjim številom prostovoljcev, ki se vključujejo v delo na različnih področjih. Prostovoljci so z zavodom podpisali Dogovor o prostovoljskem delu.</w:t>
      </w:r>
    </w:p>
    <w:p w14:paraId="06F6C06F" w14:textId="026922A6" w:rsidR="00CD47BB" w:rsidRDefault="00CD47BB" w:rsidP="00CD47BB">
      <w:pPr>
        <w:jc w:val="both"/>
      </w:pPr>
      <w:r>
        <w:t xml:space="preserve">Dejavnost zavetišča financira zavod iz lastnih dejavnosti (spletna in fizična trgovina s hrano in opremo za male živali) in z donacijami fizičnih in pravnih oseb. V letu 2019 smo na podlagi opravljenih storitev oskrbe nikogaršnjih živali </w:t>
      </w:r>
      <w:r w:rsidRPr="00477853">
        <w:t xml:space="preserve">iz javnih sredstev prejeli 5 % celotnih </w:t>
      </w:r>
      <w:r>
        <w:rPr>
          <w:color w:val="000000"/>
        </w:rPr>
        <w:t>prihodkov</w:t>
      </w:r>
      <w:r>
        <w:t>.</w:t>
      </w:r>
    </w:p>
    <w:p w14:paraId="434124F0" w14:textId="77777777" w:rsidR="00CD47BB" w:rsidRDefault="00CD47BB" w:rsidP="00CD47BB"/>
    <w:p w14:paraId="3532D106" w14:textId="77777777" w:rsidR="00CD47BB" w:rsidRDefault="00CD47BB" w:rsidP="00CD47BB"/>
    <w:p w14:paraId="798991BE" w14:textId="77777777" w:rsidR="00CD47BB" w:rsidRDefault="00CD47BB" w:rsidP="00CD47BB"/>
    <w:p w14:paraId="2DA91990" w14:textId="77777777" w:rsidR="00CD47BB" w:rsidRPr="007643E3" w:rsidRDefault="00CD47BB" w:rsidP="00CD47BB">
      <w:pPr>
        <w:pStyle w:val="Naslov2"/>
      </w:pPr>
      <w:bookmarkStart w:id="4" w:name="_Toc35533292"/>
      <w:r w:rsidRPr="007643E3">
        <w:lastRenderedPageBreak/>
        <w:t>1.2. Dejavnost zavetišča</w:t>
      </w:r>
      <w:bookmarkEnd w:id="4"/>
    </w:p>
    <w:p w14:paraId="4B4686BF" w14:textId="77777777" w:rsidR="00CD47BB" w:rsidRPr="00715E47" w:rsidRDefault="00CD47BB" w:rsidP="00CD47BB"/>
    <w:p w14:paraId="6BAC3AA1" w14:textId="77777777" w:rsidR="00CD47BB" w:rsidRDefault="00CD47BB" w:rsidP="00CD47BB">
      <w:r>
        <w:t>Zavetišče opravlja naslednje naloge:</w:t>
      </w:r>
    </w:p>
    <w:p w14:paraId="49522C3F" w14:textId="77777777" w:rsidR="00CD47BB" w:rsidRDefault="00CD47BB" w:rsidP="00CD47BB">
      <w:pPr>
        <w:pStyle w:val="Odstavekseznama"/>
        <w:numPr>
          <w:ilvl w:val="0"/>
          <w:numId w:val="1"/>
        </w:numPr>
      </w:pPr>
      <w:r>
        <w:t>sprejema prijave o zapuščenih živalih,</w:t>
      </w:r>
    </w:p>
    <w:p w14:paraId="70784D2B" w14:textId="77777777" w:rsidR="00CD47BB" w:rsidRDefault="00CD47BB" w:rsidP="00CD47BB">
      <w:pPr>
        <w:pStyle w:val="Odstavekseznama"/>
        <w:numPr>
          <w:ilvl w:val="0"/>
          <w:numId w:val="1"/>
        </w:numPr>
      </w:pPr>
      <w:r>
        <w:t>zagotavlja odlov, prevoz, namestitev in oskrbo zapuščenih mačk,</w:t>
      </w:r>
    </w:p>
    <w:p w14:paraId="5235541F" w14:textId="472FF6E8" w:rsidR="00CD47BB" w:rsidRDefault="00CD47BB" w:rsidP="00CD47BB">
      <w:pPr>
        <w:pStyle w:val="Odstavekseznama"/>
        <w:numPr>
          <w:ilvl w:val="0"/>
          <w:numId w:val="1"/>
        </w:numPr>
      </w:pPr>
      <w:r>
        <w:t>v sodelovanju s pogodben</w:t>
      </w:r>
      <w:r w:rsidR="00477853">
        <w:t>ima</w:t>
      </w:r>
      <w:r>
        <w:t xml:space="preserve"> veterinarsk</w:t>
      </w:r>
      <w:r w:rsidR="00477853">
        <w:t>ima</w:t>
      </w:r>
      <w:r>
        <w:t xml:space="preserve"> ambulant</w:t>
      </w:r>
      <w:r w:rsidR="00477853">
        <w:t>ama</w:t>
      </w:r>
      <w:r>
        <w:t xml:space="preserve"> (</w:t>
      </w:r>
      <w:r w:rsidRPr="00477853">
        <w:t>Veterina MH</w:t>
      </w:r>
      <w:r w:rsidR="00477853">
        <w:t>, enoti Ljubljana in Koper</w:t>
      </w:r>
      <w:r>
        <w:t>) mačkam zagotavlja potrebno veterinarsko pomoč,</w:t>
      </w:r>
    </w:p>
    <w:p w14:paraId="62E8F982" w14:textId="77777777" w:rsidR="00CD47BB" w:rsidRDefault="00CD47BB" w:rsidP="00CD47BB">
      <w:pPr>
        <w:pStyle w:val="Odstavekseznama"/>
        <w:numPr>
          <w:ilvl w:val="0"/>
          <w:numId w:val="1"/>
        </w:numPr>
      </w:pPr>
      <w:r>
        <w:t>zagotavlja oskrbo v zavetišču bivajočim mačkam,</w:t>
      </w:r>
    </w:p>
    <w:p w14:paraId="1EB8DEAC" w14:textId="77777777" w:rsidR="00CD47BB" w:rsidRDefault="00CD47BB" w:rsidP="00CD47BB">
      <w:pPr>
        <w:pStyle w:val="Odstavekseznama"/>
        <w:numPr>
          <w:ilvl w:val="0"/>
          <w:numId w:val="1"/>
        </w:numPr>
      </w:pPr>
      <w:r>
        <w:t>skrbi za iskanje skrbnikov in za oddajo mačk novim posvojiteljem,</w:t>
      </w:r>
    </w:p>
    <w:p w14:paraId="35433C49" w14:textId="77777777" w:rsidR="00CD47BB" w:rsidRPr="00870229" w:rsidRDefault="00CD47BB" w:rsidP="00CD47BB">
      <w:pPr>
        <w:pStyle w:val="Odstavekseznama"/>
        <w:numPr>
          <w:ilvl w:val="0"/>
          <w:numId w:val="1"/>
        </w:numPr>
      </w:pPr>
      <w:r w:rsidRPr="00870229">
        <w:t>s posvojitelji ohranja kontakte, jim po potrebi nudi svetovanje in pomoč, preverja pogoje bivanja posvojenih mačk,</w:t>
      </w:r>
    </w:p>
    <w:p w14:paraId="6F6C8127" w14:textId="77777777" w:rsidR="00CD47BB" w:rsidRDefault="00CD47BB" w:rsidP="00CD47BB">
      <w:pPr>
        <w:pStyle w:val="Odstavekseznama"/>
        <w:numPr>
          <w:ilvl w:val="0"/>
          <w:numId w:val="1"/>
        </w:numPr>
      </w:pPr>
      <w:r>
        <w:t>skrbi za ažurno vodenje vse potrebne dokumentacije,</w:t>
      </w:r>
    </w:p>
    <w:p w14:paraId="30A39DB2" w14:textId="77777777" w:rsidR="00CD47BB" w:rsidRDefault="00CD47BB" w:rsidP="00CD47BB">
      <w:pPr>
        <w:pStyle w:val="Odstavekseznama"/>
        <w:numPr>
          <w:ilvl w:val="0"/>
          <w:numId w:val="1"/>
        </w:numPr>
      </w:pPr>
      <w:r>
        <w:t>sodeluje s pristojnimi organi, s pogodbeno veterinarsko organizacijo, s prostovoljci, z drugimi organizacijami za zaščito živali in z zainteresirano javnostjo,</w:t>
      </w:r>
    </w:p>
    <w:p w14:paraId="0FE57821" w14:textId="77777777" w:rsidR="00CD47BB" w:rsidRDefault="00CD47BB" w:rsidP="00CD47BB">
      <w:pPr>
        <w:pStyle w:val="Odstavekseznama"/>
        <w:numPr>
          <w:ilvl w:val="0"/>
          <w:numId w:val="1"/>
        </w:numPr>
      </w:pPr>
      <w:r>
        <w:t>skrbi za izobraževanje in osveščanje javnosti v zvezi s problematiko zapuščenih živali ter za strokovno izobraževanje posvojiteljev in prostovoljcev.</w:t>
      </w:r>
    </w:p>
    <w:p w14:paraId="7C726845" w14:textId="3AC56CAB" w:rsidR="00CD47BB" w:rsidRDefault="00CD47BB" w:rsidP="00CD47BB">
      <w:pPr>
        <w:jc w:val="both"/>
      </w:pPr>
      <w:r>
        <w:t xml:space="preserve">Zakonski okvir za delovanje predstavlja veljavna zakonodaja, predvsem Zakon o zaščiti živali ter </w:t>
      </w:r>
      <w:r w:rsidRPr="00715E47">
        <w:t>Pravilnik o pogojih z</w:t>
      </w:r>
      <w:r>
        <w:t xml:space="preserve">a zavetišča za zapuščene živali ter druga veljavna zakonodaja. Poleg te zavetišče pri svojem delovanju uporablja interne akte, in sicer Sanitarni red, </w:t>
      </w:r>
      <w:r w:rsidRPr="00715E47">
        <w:t>Organizacijsko navodilo o vodenju evidenc</w:t>
      </w:r>
      <w:r>
        <w:t xml:space="preserve">, Delovno navodilo za začasne skrbnike, Delovno navodilo za izpolnjevanje podatkov o mucah ter vrsto dokumentov, kot so Napotki za posvojitelje, Dogovor o prostovoljskem delu, Pogodba o posvojitvi, Evidenčni list preverjanja splošnega stanja in počutja živali v </w:t>
      </w:r>
      <w:proofErr w:type="spellStart"/>
      <w:r>
        <w:t>izolatoriju</w:t>
      </w:r>
      <w:proofErr w:type="spellEnd"/>
      <w:r>
        <w:t>, Evidenčni list preverjanja splošnega stanja in počutja živali, Soglasje skrbnika o oddani živali, Izjava skrbnika o lastništvu najdene živali, Vprašalnik o izpolnjevanju pogojev pred posvojitvijo živali, Evidenčni list čiščenja in razkuževanja.</w:t>
      </w:r>
    </w:p>
    <w:p w14:paraId="4C1711EE" w14:textId="77777777" w:rsidR="00CD47BB" w:rsidRDefault="00CD47BB" w:rsidP="00CD47BB">
      <w:pPr>
        <w:jc w:val="both"/>
      </w:pPr>
    </w:p>
    <w:p w14:paraId="2C17C2D6" w14:textId="77777777" w:rsidR="00CD47BB" w:rsidRDefault="00CD47BB" w:rsidP="00CD47BB"/>
    <w:p w14:paraId="269A4A62" w14:textId="77777777" w:rsidR="00CD47BB" w:rsidRDefault="00CD47BB" w:rsidP="00CD47BB"/>
    <w:p w14:paraId="082465C0" w14:textId="77777777" w:rsidR="00CD47BB" w:rsidRDefault="00CD47BB" w:rsidP="00CD47BB"/>
    <w:p w14:paraId="7760298C" w14:textId="77777777" w:rsidR="00CD47BB" w:rsidRDefault="00CD47BB" w:rsidP="00CD47BB"/>
    <w:p w14:paraId="3F26E5E8" w14:textId="77777777" w:rsidR="00CD47BB" w:rsidRPr="007643E3" w:rsidRDefault="00CD47BB" w:rsidP="00CD47BB">
      <w:pPr>
        <w:pStyle w:val="Naslov1"/>
      </w:pPr>
      <w:r>
        <w:br w:type="page"/>
      </w:r>
      <w:bookmarkStart w:id="5" w:name="_Toc35533293"/>
      <w:r w:rsidRPr="007643E3">
        <w:lastRenderedPageBreak/>
        <w:t>2. Poročilo o delovanju</w:t>
      </w:r>
      <w:bookmarkEnd w:id="5"/>
    </w:p>
    <w:p w14:paraId="524ECD79" w14:textId="77777777" w:rsidR="00CD47BB" w:rsidRPr="007643E3" w:rsidRDefault="00CD47BB" w:rsidP="005443F1">
      <w:pPr>
        <w:pStyle w:val="Naslov2"/>
        <w:rPr>
          <w:lang w:val="sl-SI"/>
        </w:rPr>
      </w:pPr>
      <w:bookmarkStart w:id="6" w:name="_Toc35533294"/>
      <w:r w:rsidRPr="007643E3">
        <w:t xml:space="preserve">2.1. </w:t>
      </w:r>
      <w:r w:rsidRPr="005443F1">
        <w:t>Oskrba</w:t>
      </w:r>
      <w:r w:rsidRPr="007643E3">
        <w:t xml:space="preserve"> mačk</w:t>
      </w:r>
      <w:bookmarkEnd w:id="6"/>
    </w:p>
    <w:p w14:paraId="342D6CC8" w14:textId="0FDFB4AD" w:rsidR="00CD47BB" w:rsidRPr="005443F1" w:rsidRDefault="00CD47BB" w:rsidP="00CD47BB">
      <w:pPr>
        <w:pStyle w:val="Napis"/>
        <w:keepNext/>
        <w:rPr>
          <w:noProof/>
          <w:color w:val="E66914"/>
        </w:rPr>
      </w:pPr>
      <w:bookmarkStart w:id="7" w:name="_Toc4339851"/>
      <w:r w:rsidRPr="005443F1">
        <w:rPr>
          <w:color w:val="E66914"/>
        </w:rPr>
        <w:t xml:space="preserve">Tabela </w:t>
      </w:r>
      <w:r w:rsidRPr="005443F1">
        <w:rPr>
          <w:color w:val="E66914"/>
        </w:rPr>
        <w:fldChar w:fldCharType="begin"/>
      </w:r>
      <w:r w:rsidRPr="005443F1">
        <w:rPr>
          <w:color w:val="E66914"/>
        </w:rPr>
        <w:instrText xml:space="preserve"> SEQ Tabela \* ARABIC </w:instrText>
      </w:r>
      <w:r w:rsidRPr="005443F1">
        <w:rPr>
          <w:color w:val="E66914"/>
        </w:rPr>
        <w:fldChar w:fldCharType="separate"/>
      </w:r>
      <w:r w:rsidRPr="005443F1">
        <w:rPr>
          <w:noProof/>
          <w:color w:val="E66914"/>
        </w:rPr>
        <w:t>1</w:t>
      </w:r>
      <w:r w:rsidRPr="005443F1">
        <w:rPr>
          <w:color w:val="E66914"/>
        </w:rPr>
        <w:fldChar w:fldCharType="end"/>
      </w:r>
      <w:r w:rsidRPr="005443F1">
        <w:rPr>
          <w:noProof/>
          <w:color w:val="E66914"/>
        </w:rPr>
        <w:t>: Statistika mačk 201</w:t>
      </w:r>
      <w:bookmarkEnd w:id="7"/>
      <w:r w:rsidR="005443F1">
        <w:rPr>
          <w:noProof/>
          <w:color w:val="E66914"/>
        </w:rPr>
        <w:t>9</w:t>
      </w:r>
    </w:p>
    <w:tbl>
      <w:tblPr>
        <w:tblW w:w="9772" w:type="dxa"/>
        <w:tblCellMar>
          <w:left w:w="0" w:type="dxa"/>
          <w:right w:w="0" w:type="dxa"/>
        </w:tblCellMar>
        <w:tblLook w:val="04A0" w:firstRow="1" w:lastRow="0" w:firstColumn="1" w:lastColumn="0" w:noHBand="0" w:noVBand="1"/>
      </w:tblPr>
      <w:tblGrid>
        <w:gridCol w:w="2663"/>
        <w:gridCol w:w="541"/>
        <w:gridCol w:w="542"/>
        <w:gridCol w:w="542"/>
        <w:gridCol w:w="542"/>
        <w:gridCol w:w="542"/>
        <w:gridCol w:w="542"/>
        <w:gridCol w:w="542"/>
        <w:gridCol w:w="542"/>
        <w:gridCol w:w="542"/>
        <w:gridCol w:w="542"/>
        <w:gridCol w:w="542"/>
        <w:gridCol w:w="542"/>
        <w:gridCol w:w="606"/>
      </w:tblGrid>
      <w:tr w:rsidR="005443F1" w:rsidRPr="006D500A" w14:paraId="52E04AB1" w14:textId="77777777" w:rsidTr="005443F1">
        <w:trPr>
          <w:cantSplit/>
          <w:trHeight w:val="1408"/>
        </w:trPr>
        <w:tc>
          <w:tcPr>
            <w:tcW w:w="0" w:type="auto"/>
            <w:tcBorders>
              <w:top w:val="single" w:sz="8" w:space="0" w:color="auto"/>
              <w:left w:val="single" w:sz="8" w:space="0" w:color="auto"/>
              <w:bottom w:val="single" w:sz="8" w:space="0" w:color="auto"/>
              <w:right w:val="single" w:sz="8" w:space="0" w:color="auto"/>
            </w:tcBorders>
            <w:shd w:val="clear" w:color="auto" w:fill="F77D21"/>
            <w:tcMar>
              <w:top w:w="0" w:type="dxa"/>
              <w:left w:w="108" w:type="dxa"/>
              <w:bottom w:w="0" w:type="dxa"/>
              <w:right w:w="108" w:type="dxa"/>
            </w:tcMar>
            <w:hideMark/>
          </w:tcPr>
          <w:p w14:paraId="576F4D58" w14:textId="77777777" w:rsidR="005443F1" w:rsidRPr="005B70F7" w:rsidRDefault="005443F1" w:rsidP="008445EF">
            <w:pPr>
              <w:spacing w:after="0" w:line="240" w:lineRule="auto"/>
              <w:rPr>
                <w:rFonts w:ascii="Times New Roman" w:hAnsi="Times New Roman"/>
                <w:sz w:val="24"/>
                <w:szCs w:val="24"/>
              </w:rPr>
            </w:pP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63F71636" w14:textId="77777777" w:rsidR="005443F1" w:rsidRPr="00AE6E36" w:rsidRDefault="005443F1" w:rsidP="008445EF">
            <w:pPr>
              <w:spacing w:after="0" w:line="240" w:lineRule="auto"/>
              <w:ind w:left="113" w:right="113"/>
              <w:rPr>
                <w:rFonts w:ascii="Times New Roman" w:hAnsi="Times New Roman"/>
                <w:color w:val="222A35"/>
                <w:sz w:val="24"/>
                <w:szCs w:val="24"/>
              </w:rPr>
            </w:pPr>
            <w:r w:rsidRPr="00AE6E36">
              <w:rPr>
                <w:rFonts w:ascii="Times New Roman" w:hAnsi="Times New Roman"/>
                <w:b/>
                <w:bCs/>
                <w:color w:val="222A35"/>
                <w:sz w:val="24"/>
                <w:szCs w:val="24"/>
              </w:rPr>
              <w:t>januar</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191C0F61" w14:textId="77777777" w:rsidR="005443F1" w:rsidRPr="005B70F7" w:rsidRDefault="005443F1" w:rsidP="008445EF">
            <w:pPr>
              <w:spacing w:after="0" w:line="240" w:lineRule="auto"/>
              <w:ind w:left="113" w:right="113"/>
              <w:rPr>
                <w:rFonts w:ascii="Times New Roman" w:hAnsi="Times New Roman"/>
                <w:sz w:val="24"/>
                <w:szCs w:val="24"/>
              </w:rPr>
            </w:pPr>
            <w:r w:rsidRPr="00AE6E36">
              <w:rPr>
                <w:rFonts w:ascii="Times New Roman" w:hAnsi="Times New Roman"/>
                <w:b/>
                <w:bCs/>
                <w:color w:val="222A35"/>
                <w:sz w:val="24"/>
                <w:szCs w:val="24"/>
              </w:rPr>
              <w:t>februar</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6486B615" w14:textId="77777777" w:rsidR="005443F1" w:rsidRPr="00AE6E36" w:rsidRDefault="005443F1" w:rsidP="008445EF">
            <w:pPr>
              <w:spacing w:after="0" w:line="240" w:lineRule="auto"/>
              <w:ind w:left="113" w:right="113"/>
              <w:rPr>
                <w:rFonts w:ascii="Times New Roman" w:hAnsi="Times New Roman"/>
                <w:color w:val="222A35"/>
                <w:sz w:val="24"/>
                <w:szCs w:val="24"/>
              </w:rPr>
            </w:pPr>
            <w:r w:rsidRPr="00AE6E36">
              <w:rPr>
                <w:rFonts w:ascii="Times New Roman" w:hAnsi="Times New Roman"/>
                <w:b/>
                <w:bCs/>
                <w:color w:val="222A35"/>
                <w:sz w:val="24"/>
                <w:szCs w:val="24"/>
              </w:rPr>
              <w:t>marec</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1F042629" w14:textId="77777777" w:rsidR="005443F1" w:rsidRPr="005B70F7" w:rsidRDefault="005443F1" w:rsidP="008445EF">
            <w:pPr>
              <w:spacing w:after="0" w:line="240" w:lineRule="auto"/>
              <w:ind w:left="113" w:right="113"/>
              <w:rPr>
                <w:rFonts w:ascii="Times New Roman" w:hAnsi="Times New Roman"/>
                <w:sz w:val="24"/>
                <w:szCs w:val="24"/>
              </w:rPr>
            </w:pPr>
            <w:r w:rsidRPr="00AE6E36">
              <w:rPr>
                <w:rFonts w:ascii="Times New Roman" w:hAnsi="Times New Roman"/>
                <w:b/>
                <w:color w:val="222A35"/>
                <w:sz w:val="24"/>
                <w:szCs w:val="24"/>
              </w:rPr>
              <w:t>april</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7D38C743"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maj</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0641436A"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junij</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10C3E68B"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julij</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46701C57"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avgust</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55FC1823" w14:textId="77777777" w:rsidR="005443F1" w:rsidRPr="005B70F7" w:rsidRDefault="005443F1" w:rsidP="008445EF">
            <w:pPr>
              <w:spacing w:after="0" w:line="240" w:lineRule="auto"/>
              <w:ind w:left="113" w:right="113"/>
              <w:rPr>
                <w:rFonts w:ascii="Times New Roman" w:hAnsi="Times New Roman"/>
                <w:sz w:val="24"/>
                <w:szCs w:val="24"/>
              </w:rPr>
            </w:pPr>
            <w:r w:rsidRPr="00AE6E36">
              <w:rPr>
                <w:rFonts w:ascii="Times New Roman" w:hAnsi="Times New Roman"/>
                <w:b/>
                <w:color w:val="222A35"/>
                <w:sz w:val="24"/>
                <w:szCs w:val="24"/>
              </w:rPr>
              <w:t>september</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4336CB16"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oktober</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2819D2B3"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november</w:t>
            </w:r>
          </w:p>
        </w:tc>
        <w:tc>
          <w:tcPr>
            <w:tcW w:w="0" w:type="auto"/>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01B4F05A" w14:textId="77777777" w:rsidR="005443F1" w:rsidRPr="005B70F7" w:rsidRDefault="005443F1" w:rsidP="008445EF">
            <w:pPr>
              <w:spacing w:after="0" w:line="240" w:lineRule="auto"/>
              <w:ind w:left="113" w:right="113"/>
              <w:rPr>
                <w:rFonts w:ascii="Times New Roman" w:hAnsi="Times New Roman"/>
                <w:b/>
                <w:color w:val="EEECE1"/>
                <w:sz w:val="24"/>
                <w:szCs w:val="24"/>
              </w:rPr>
            </w:pPr>
            <w:r w:rsidRPr="00AE6E36">
              <w:rPr>
                <w:rFonts w:ascii="Times New Roman" w:hAnsi="Times New Roman"/>
                <w:b/>
                <w:color w:val="222A35"/>
                <w:sz w:val="24"/>
                <w:szCs w:val="24"/>
              </w:rPr>
              <w:t>december</w:t>
            </w:r>
          </w:p>
        </w:tc>
        <w:tc>
          <w:tcPr>
            <w:tcW w:w="606" w:type="dxa"/>
            <w:tcBorders>
              <w:top w:val="single" w:sz="8" w:space="0" w:color="auto"/>
              <w:left w:val="nil"/>
              <w:bottom w:val="single" w:sz="8" w:space="0" w:color="auto"/>
              <w:right w:val="single" w:sz="8" w:space="0" w:color="auto"/>
            </w:tcBorders>
            <w:shd w:val="clear" w:color="auto" w:fill="F77D21"/>
            <w:tcMar>
              <w:top w:w="0" w:type="dxa"/>
              <w:left w:w="108" w:type="dxa"/>
              <w:bottom w:w="0" w:type="dxa"/>
              <w:right w:w="108" w:type="dxa"/>
            </w:tcMar>
            <w:textDirection w:val="btLr"/>
            <w:hideMark/>
          </w:tcPr>
          <w:p w14:paraId="15755F93" w14:textId="77777777" w:rsidR="005443F1" w:rsidRPr="005B70F7" w:rsidRDefault="005443F1" w:rsidP="008445EF">
            <w:pPr>
              <w:spacing w:after="0" w:line="240" w:lineRule="auto"/>
              <w:ind w:left="113" w:right="113"/>
              <w:rPr>
                <w:rFonts w:ascii="Times New Roman" w:hAnsi="Times New Roman"/>
                <w:sz w:val="24"/>
                <w:szCs w:val="24"/>
              </w:rPr>
            </w:pPr>
            <w:r w:rsidRPr="00AE6E36">
              <w:rPr>
                <w:rFonts w:ascii="Times New Roman" w:hAnsi="Times New Roman"/>
                <w:b/>
                <w:bCs/>
                <w:color w:val="222A35"/>
                <w:sz w:val="24"/>
                <w:szCs w:val="24"/>
              </w:rPr>
              <w:t>skupaj</w:t>
            </w:r>
          </w:p>
        </w:tc>
      </w:tr>
      <w:tr w:rsidR="005443F1" w:rsidRPr="006D500A" w14:paraId="157D6438" w14:textId="77777777" w:rsidTr="005443F1">
        <w:trPr>
          <w:trHeight w:val="289"/>
        </w:trPr>
        <w:tc>
          <w:tcPr>
            <w:tcW w:w="0" w:type="auto"/>
            <w:tcBorders>
              <w:top w:val="nil"/>
              <w:left w:val="single" w:sz="8" w:space="0" w:color="auto"/>
              <w:bottom w:val="single" w:sz="8" w:space="0" w:color="auto"/>
              <w:right w:val="single" w:sz="8" w:space="0" w:color="auto"/>
            </w:tcBorders>
            <w:shd w:val="clear" w:color="auto" w:fill="F79953"/>
            <w:tcMar>
              <w:top w:w="0" w:type="dxa"/>
              <w:left w:w="108" w:type="dxa"/>
              <w:bottom w:w="0" w:type="dxa"/>
              <w:right w:w="108" w:type="dxa"/>
            </w:tcMar>
            <w:hideMark/>
          </w:tcPr>
          <w:p w14:paraId="019E534D" w14:textId="77777777" w:rsidR="005443F1" w:rsidRPr="005B70F7" w:rsidRDefault="005443F1" w:rsidP="008445EF">
            <w:pPr>
              <w:spacing w:before="100" w:beforeAutospacing="1" w:after="0" w:line="240" w:lineRule="auto"/>
              <w:rPr>
                <w:rFonts w:ascii="Times New Roman" w:hAnsi="Times New Roman"/>
                <w:sz w:val="24"/>
                <w:szCs w:val="24"/>
              </w:rPr>
            </w:pPr>
            <w:r w:rsidRPr="005B70F7">
              <w:rPr>
                <w:rFonts w:ascii="Times New Roman" w:hAnsi="Times New Roman"/>
                <w:sz w:val="24"/>
                <w:szCs w:val="24"/>
              </w:rPr>
              <w:t>sprejete</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31EE732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24</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23C3C81B"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19</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28E0703D"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16</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53EADBD"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27</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109BF821"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32</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A8AB84B"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34</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6CCF8D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34</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0729FDA"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59</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086B48F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51</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16D9D164"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92</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3D42B7A1"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25</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38B6E36"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29</w:t>
            </w:r>
          </w:p>
        </w:tc>
        <w:tc>
          <w:tcPr>
            <w:tcW w:w="606" w:type="dxa"/>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570FD579" w14:textId="77777777" w:rsidR="005443F1" w:rsidRPr="0030368B" w:rsidRDefault="005443F1" w:rsidP="008445EF">
            <w:pPr>
              <w:spacing w:before="100" w:beforeAutospacing="1" w:after="0" w:line="240" w:lineRule="auto"/>
              <w:rPr>
                <w:rFonts w:ascii="Times New Roman" w:hAnsi="Times New Roman"/>
                <w:b/>
                <w:bCs/>
                <w:sz w:val="24"/>
                <w:szCs w:val="24"/>
              </w:rPr>
            </w:pPr>
            <w:r w:rsidRPr="0030368B">
              <w:rPr>
                <w:rFonts w:ascii="Times New Roman" w:hAnsi="Times New Roman"/>
                <w:b/>
                <w:bCs/>
                <w:sz w:val="24"/>
                <w:szCs w:val="24"/>
              </w:rPr>
              <w:t>442</w:t>
            </w:r>
          </w:p>
        </w:tc>
      </w:tr>
      <w:tr w:rsidR="005443F1" w:rsidRPr="006D500A" w14:paraId="721B5163" w14:textId="77777777" w:rsidTr="008445EF">
        <w:trPr>
          <w:trHeight w:val="28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A62FB" w14:textId="77777777" w:rsidR="005443F1" w:rsidRPr="005B70F7" w:rsidRDefault="005443F1" w:rsidP="008445EF">
            <w:pPr>
              <w:spacing w:before="100" w:beforeAutospacing="1" w:after="0" w:line="240" w:lineRule="auto"/>
              <w:rPr>
                <w:rFonts w:ascii="Times New Roman" w:hAnsi="Times New Roman"/>
                <w:sz w:val="24"/>
                <w:szCs w:val="24"/>
              </w:rPr>
            </w:pPr>
            <w:r w:rsidRPr="005B70F7">
              <w:rPr>
                <w:rFonts w:ascii="Times New Roman" w:hAnsi="Times New Roman"/>
                <w:sz w:val="24"/>
                <w:szCs w:val="24"/>
              </w:rPr>
              <w:t>oddane v nove domove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33F83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C66FAA"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B66EC6"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C48D9A"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792775"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EB9D87"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071EC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34B738"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65D402"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832386"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F69A81"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92240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29</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7E7BE55E" w14:textId="77777777" w:rsidR="005443F1" w:rsidRPr="0030368B" w:rsidRDefault="005443F1" w:rsidP="008445EF">
            <w:pPr>
              <w:spacing w:before="100" w:beforeAutospacing="1" w:after="0" w:line="240" w:lineRule="auto"/>
              <w:rPr>
                <w:rFonts w:ascii="Times New Roman" w:hAnsi="Times New Roman"/>
                <w:b/>
                <w:bCs/>
                <w:sz w:val="24"/>
                <w:szCs w:val="24"/>
              </w:rPr>
            </w:pPr>
            <w:r w:rsidRPr="0030368B">
              <w:rPr>
                <w:rFonts w:ascii="Times New Roman" w:hAnsi="Times New Roman"/>
                <w:b/>
                <w:bCs/>
                <w:sz w:val="24"/>
                <w:szCs w:val="24"/>
              </w:rPr>
              <w:t>274</w:t>
            </w:r>
          </w:p>
        </w:tc>
      </w:tr>
      <w:tr w:rsidR="005443F1" w:rsidRPr="006D500A" w14:paraId="36CBEFB5" w14:textId="77777777" w:rsidTr="005443F1">
        <w:trPr>
          <w:trHeight w:val="304"/>
        </w:trPr>
        <w:tc>
          <w:tcPr>
            <w:tcW w:w="0" w:type="auto"/>
            <w:tcBorders>
              <w:top w:val="nil"/>
              <w:left w:val="single" w:sz="8" w:space="0" w:color="auto"/>
              <w:bottom w:val="single" w:sz="8" w:space="0" w:color="auto"/>
              <w:right w:val="single" w:sz="8" w:space="0" w:color="auto"/>
            </w:tcBorders>
            <w:shd w:val="clear" w:color="auto" w:fill="F79953"/>
            <w:tcMar>
              <w:top w:w="0" w:type="dxa"/>
              <w:left w:w="108" w:type="dxa"/>
              <w:bottom w:w="0" w:type="dxa"/>
              <w:right w:w="108" w:type="dxa"/>
            </w:tcMar>
            <w:hideMark/>
          </w:tcPr>
          <w:p w14:paraId="1D0E481D" w14:textId="77777777" w:rsidR="005443F1" w:rsidRPr="005B70F7" w:rsidRDefault="005443F1" w:rsidP="008445EF">
            <w:pPr>
              <w:spacing w:before="100" w:beforeAutospacing="1" w:after="0" w:line="240" w:lineRule="auto"/>
              <w:rPr>
                <w:rFonts w:ascii="Times New Roman" w:hAnsi="Times New Roman"/>
                <w:sz w:val="24"/>
                <w:szCs w:val="24"/>
              </w:rPr>
            </w:pPr>
            <w:r w:rsidRPr="005B70F7">
              <w:rPr>
                <w:rFonts w:ascii="Times New Roman" w:hAnsi="Times New Roman"/>
                <w:sz w:val="24"/>
                <w:szCs w:val="24"/>
              </w:rPr>
              <w:t>vrnitev v okolje</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7F151D5"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0FDD354B"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34523AB7"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51A3485C"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001BCF0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45E1548C"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5</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70754A0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8</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5EA5446F"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23</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053F2D2C"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63B4921A"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38</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2155D43A"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74BB744F"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14</w:t>
            </w:r>
          </w:p>
        </w:tc>
        <w:tc>
          <w:tcPr>
            <w:tcW w:w="606" w:type="dxa"/>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5669E03A" w14:textId="77777777" w:rsidR="005443F1" w:rsidRPr="0099188F" w:rsidRDefault="005443F1" w:rsidP="008445EF">
            <w:pPr>
              <w:spacing w:before="100" w:beforeAutospacing="1" w:after="0" w:line="240" w:lineRule="auto"/>
              <w:jc w:val="center"/>
              <w:rPr>
                <w:rFonts w:ascii="Times New Roman" w:hAnsi="Times New Roman"/>
                <w:b/>
                <w:bCs/>
                <w:sz w:val="24"/>
                <w:szCs w:val="24"/>
              </w:rPr>
            </w:pPr>
            <w:r w:rsidRPr="0099188F">
              <w:rPr>
                <w:rFonts w:ascii="Times New Roman" w:hAnsi="Times New Roman"/>
                <w:b/>
                <w:bCs/>
                <w:sz w:val="24"/>
                <w:szCs w:val="24"/>
              </w:rPr>
              <w:t>10</w:t>
            </w:r>
            <w:r>
              <w:rPr>
                <w:rFonts w:ascii="Times New Roman" w:hAnsi="Times New Roman"/>
                <w:b/>
                <w:bCs/>
                <w:sz w:val="24"/>
                <w:szCs w:val="24"/>
              </w:rPr>
              <w:t>0</w:t>
            </w:r>
          </w:p>
        </w:tc>
      </w:tr>
      <w:tr w:rsidR="005443F1" w:rsidRPr="006D500A" w14:paraId="0E63DE77" w14:textId="77777777" w:rsidTr="008445EF">
        <w:trPr>
          <w:trHeight w:val="28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7B60A" w14:textId="77777777" w:rsidR="005443F1" w:rsidRPr="005B70F7" w:rsidRDefault="005443F1" w:rsidP="008445EF">
            <w:pPr>
              <w:spacing w:before="100" w:beforeAutospacing="1" w:after="0" w:line="240" w:lineRule="auto"/>
              <w:rPr>
                <w:rFonts w:ascii="Times New Roman" w:hAnsi="Times New Roman"/>
                <w:sz w:val="24"/>
                <w:szCs w:val="24"/>
              </w:rPr>
            </w:pPr>
            <w:r w:rsidRPr="005B70F7">
              <w:rPr>
                <w:rFonts w:ascii="Times New Roman" w:hAnsi="Times New Roman"/>
                <w:sz w:val="24"/>
                <w:szCs w:val="24"/>
              </w:rPr>
              <w:t>evtanazija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CF7BD1"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CDE722"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8AD8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9644B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D752E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93949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88C05"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E07EE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700FF2"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20961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2A249B"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CB0FA6"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606" w:type="dxa"/>
            <w:tcBorders>
              <w:top w:val="nil"/>
              <w:left w:val="nil"/>
              <w:bottom w:val="single" w:sz="8" w:space="0" w:color="auto"/>
              <w:right w:val="single" w:sz="8" w:space="0" w:color="auto"/>
            </w:tcBorders>
            <w:tcMar>
              <w:top w:w="0" w:type="dxa"/>
              <w:left w:w="108" w:type="dxa"/>
              <w:bottom w:w="0" w:type="dxa"/>
              <w:right w:w="108" w:type="dxa"/>
            </w:tcMar>
            <w:hideMark/>
          </w:tcPr>
          <w:p w14:paraId="072415C5" w14:textId="77777777" w:rsidR="005443F1" w:rsidRPr="000108FC" w:rsidRDefault="005443F1" w:rsidP="008445EF">
            <w:pPr>
              <w:spacing w:before="100" w:beforeAutospacing="1" w:after="0" w:line="240" w:lineRule="auto"/>
              <w:jc w:val="center"/>
              <w:rPr>
                <w:rFonts w:ascii="Times New Roman" w:hAnsi="Times New Roman"/>
                <w:b/>
                <w:bCs/>
                <w:sz w:val="24"/>
                <w:szCs w:val="24"/>
              </w:rPr>
            </w:pPr>
            <w:r w:rsidRPr="000108FC">
              <w:rPr>
                <w:rFonts w:ascii="Times New Roman" w:hAnsi="Times New Roman"/>
                <w:b/>
                <w:bCs/>
                <w:sz w:val="24"/>
                <w:szCs w:val="24"/>
              </w:rPr>
              <w:t>26</w:t>
            </w:r>
          </w:p>
        </w:tc>
      </w:tr>
      <w:tr w:rsidR="005443F1" w:rsidRPr="006D500A" w14:paraId="56CB1CE2" w14:textId="77777777" w:rsidTr="005443F1">
        <w:trPr>
          <w:trHeight w:val="289"/>
        </w:trPr>
        <w:tc>
          <w:tcPr>
            <w:tcW w:w="0" w:type="auto"/>
            <w:tcBorders>
              <w:top w:val="nil"/>
              <w:left w:val="single" w:sz="8" w:space="0" w:color="auto"/>
              <w:bottom w:val="single" w:sz="8" w:space="0" w:color="auto"/>
              <w:right w:val="single" w:sz="8" w:space="0" w:color="auto"/>
            </w:tcBorders>
            <w:shd w:val="clear" w:color="auto" w:fill="F79953"/>
            <w:tcMar>
              <w:top w:w="0" w:type="dxa"/>
              <w:left w:w="108" w:type="dxa"/>
              <w:bottom w:w="0" w:type="dxa"/>
              <w:right w:w="108" w:type="dxa"/>
            </w:tcMar>
            <w:hideMark/>
          </w:tcPr>
          <w:p w14:paraId="285A420A" w14:textId="77777777" w:rsidR="005443F1" w:rsidRPr="005B70F7" w:rsidRDefault="005443F1" w:rsidP="008445EF">
            <w:pPr>
              <w:spacing w:before="100" w:beforeAutospacing="1" w:after="0" w:line="240" w:lineRule="auto"/>
              <w:rPr>
                <w:rFonts w:ascii="Times New Roman" w:hAnsi="Times New Roman"/>
                <w:sz w:val="24"/>
                <w:szCs w:val="24"/>
              </w:rPr>
            </w:pPr>
            <w:r w:rsidRPr="005B70F7">
              <w:rPr>
                <w:rFonts w:ascii="Times New Roman" w:hAnsi="Times New Roman"/>
                <w:sz w:val="24"/>
                <w:szCs w:val="24"/>
              </w:rPr>
              <w:t>pogin</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29A4461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1E2091C8"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62856172" w14:textId="77777777" w:rsidR="005443F1" w:rsidRPr="005B70F7" w:rsidRDefault="005443F1" w:rsidP="008445EF">
            <w:pPr>
              <w:spacing w:before="100" w:beforeAutospacing="1" w:after="0" w:line="240" w:lineRule="auto"/>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31F850AB"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1E3B8C6F"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6D874FC5"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7B0C236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1BB7744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5</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67F36D86" w14:textId="77777777" w:rsidR="005443F1" w:rsidRPr="005B70F7" w:rsidRDefault="005443F1" w:rsidP="005443F1">
            <w:pPr>
              <w:spacing w:before="100" w:beforeAutospacing="1" w:after="0" w:line="240" w:lineRule="auto"/>
              <w:jc w:val="center"/>
              <w:rPr>
                <w:rFonts w:ascii="Times New Roman" w:hAnsi="Times New Roman"/>
                <w:sz w:val="24"/>
                <w:szCs w:val="24"/>
              </w:rPr>
            </w:pPr>
            <w:r>
              <w:rPr>
                <w:rFonts w:ascii="Times New Roman" w:hAnsi="Times New Roman"/>
                <w:sz w:val="24"/>
                <w:szCs w:val="24"/>
              </w:rPr>
              <w:t>4</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00BDA951"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5</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071530AB"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3</w:t>
            </w:r>
          </w:p>
        </w:tc>
        <w:tc>
          <w:tcPr>
            <w:tcW w:w="0" w:type="auto"/>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52F8B1FD"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606" w:type="dxa"/>
            <w:tcBorders>
              <w:top w:val="nil"/>
              <w:left w:val="nil"/>
              <w:bottom w:val="single" w:sz="8" w:space="0" w:color="auto"/>
              <w:right w:val="single" w:sz="8" w:space="0" w:color="auto"/>
            </w:tcBorders>
            <w:shd w:val="clear" w:color="auto" w:fill="F79953"/>
            <w:tcMar>
              <w:top w:w="0" w:type="dxa"/>
              <w:left w:w="108" w:type="dxa"/>
              <w:bottom w:w="0" w:type="dxa"/>
              <w:right w:w="108" w:type="dxa"/>
            </w:tcMar>
            <w:hideMark/>
          </w:tcPr>
          <w:p w14:paraId="29D12026" w14:textId="77777777" w:rsidR="005443F1" w:rsidRPr="0099188F" w:rsidRDefault="005443F1" w:rsidP="008445EF">
            <w:pPr>
              <w:spacing w:before="100" w:beforeAutospacing="1" w:after="0" w:line="240" w:lineRule="auto"/>
              <w:jc w:val="center"/>
              <w:rPr>
                <w:rFonts w:ascii="Times New Roman" w:hAnsi="Times New Roman"/>
                <w:b/>
                <w:bCs/>
                <w:sz w:val="24"/>
                <w:szCs w:val="24"/>
              </w:rPr>
            </w:pPr>
            <w:r>
              <w:rPr>
                <w:rFonts w:ascii="Times New Roman" w:hAnsi="Times New Roman"/>
                <w:b/>
                <w:bCs/>
                <w:sz w:val="24"/>
                <w:szCs w:val="24"/>
              </w:rPr>
              <w:t>25</w:t>
            </w:r>
          </w:p>
        </w:tc>
      </w:tr>
      <w:tr w:rsidR="005443F1" w:rsidRPr="006D500A" w14:paraId="020998CA" w14:textId="77777777" w:rsidTr="008445EF">
        <w:trPr>
          <w:trHeight w:val="289"/>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1FE417" w14:textId="77777777" w:rsidR="005443F1" w:rsidRPr="005B70F7" w:rsidRDefault="005443F1" w:rsidP="008445EF">
            <w:pPr>
              <w:spacing w:before="100" w:beforeAutospacing="1" w:after="0" w:line="240" w:lineRule="auto"/>
              <w:rPr>
                <w:rFonts w:ascii="Times New Roman" w:hAnsi="Times New Roman"/>
                <w:sz w:val="24"/>
                <w:szCs w:val="24"/>
              </w:rPr>
            </w:pPr>
            <w:r>
              <w:rPr>
                <w:rFonts w:ascii="Times New Roman" w:hAnsi="Times New Roman"/>
                <w:sz w:val="24"/>
                <w:szCs w:val="24"/>
              </w:rPr>
              <w:t>vrnitev lastniku</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7E25F6"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8345E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1C97B6"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F50C57" w14:textId="77777777" w:rsidR="005443F1" w:rsidRPr="005B70F7" w:rsidRDefault="005443F1" w:rsidP="008445EF">
            <w:pPr>
              <w:spacing w:before="100" w:beforeAutospacing="1" w:after="0" w:line="240" w:lineRule="auto"/>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73CAC"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0F6EE0"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1D396D"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30F152"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A6D81E"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BDBE29"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34D468"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C56563" w14:textId="77777777" w:rsidR="005443F1" w:rsidRPr="005B70F7" w:rsidRDefault="005443F1" w:rsidP="008445EF">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CF5C02" w14:textId="77777777" w:rsidR="005443F1" w:rsidRPr="0099188F" w:rsidRDefault="005443F1" w:rsidP="008445EF">
            <w:pPr>
              <w:spacing w:before="100" w:beforeAutospacing="1" w:after="0" w:line="240" w:lineRule="auto"/>
              <w:jc w:val="center"/>
              <w:rPr>
                <w:rFonts w:ascii="Times New Roman" w:hAnsi="Times New Roman"/>
                <w:b/>
                <w:bCs/>
                <w:sz w:val="24"/>
                <w:szCs w:val="24"/>
              </w:rPr>
            </w:pPr>
            <w:r w:rsidRPr="0099188F">
              <w:rPr>
                <w:rFonts w:ascii="Times New Roman" w:hAnsi="Times New Roman"/>
                <w:b/>
                <w:bCs/>
                <w:sz w:val="24"/>
                <w:szCs w:val="24"/>
              </w:rPr>
              <w:t>4</w:t>
            </w:r>
          </w:p>
        </w:tc>
      </w:tr>
    </w:tbl>
    <w:p w14:paraId="7639E7D5" w14:textId="77777777" w:rsidR="00CD47BB" w:rsidRPr="005443F1" w:rsidRDefault="00CD47BB" w:rsidP="00CD47BB">
      <w:pPr>
        <w:pStyle w:val="Napis"/>
        <w:jc w:val="center"/>
        <w:rPr>
          <w:color w:val="E66914"/>
        </w:rPr>
      </w:pPr>
      <w:r w:rsidRPr="005443F1">
        <w:rPr>
          <w:color w:val="E66914"/>
        </w:rPr>
        <w:t>Vir: lasten</w:t>
      </w:r>
    </w:p>
    <w:p w14:paraId="267FDB74" w14:textId="1272BD4F" w:rsidR="00CD47BB" w:rsidRDefault="00CD47BB" w:rsidP="00CD47BB">
      <w:pPr>
        <w:jc w:val="both"/>
      </w:pPr>
      <w:r>
        <w:t>V Zavetišču Mačja hiša je bilo na dan 01.01.201</w:t>
      </w:r>
      <w:r w:rsidR="005443F1">
        <w:t>9</w:t>
      </w:r>
      <w:r>
        <w:t xml:space="preserve"> 1</w:t>
      </w:r>
      <w:r w:rsidR="005443F1">
        <w:t>6</w:t>
      </w:r>
      <w:r w:rsidR="00011646">
        <w:t>6</w:t>
      </w:r>
      <w:r>
        <w:t xml:space="preserve"> mačk. V obdobju od 01.01.201</w:t>
      </w:r>
      <w:r w:rsidR="005443F1">
        <w:t>9</w:t>
      </w:r>
      <w:r>
        <w:t xml:space="preserve"> do 31.12.201</w:t>
      </w:r>
      <w:r w:rsidR="005443F1">
        <w:t>9</w:t>
      </w:r>
      <w:r>
        <w:t xml:space="preserve"> je bilo v Zavetišče Mačja hiša sprejetih </w:t>
      </w:r>
      <w:r w:rsidR="005443F1">
        <w:t>442</w:t>
      </w:r>
      <w:r>
        <w:t xml:space="preserve"> mačk, torej je bilo v letu 201</w:t>
      </w:r>
      <w:r w:rsidR="005443F1">
        <w:t>9</w:t>
      </w:r>
      <w:r>
        <w:t xml:space="preserve"> v zavetišču obravnavanih 6</w:t>
      </w:r>
      <w:r w:rsidR="005443F1">
        <w:t>0</w:t>
      </w:r>
      <w:r w:rsidR="00011646">
        <w:t>8</w:t>
      </w:r>
      <w:r>
        <w:t xml:space="preserve"> mačk. Zavetišče je zapustilo 4</w:t>
      </w:r>
      <w:r w:rsidR="005443F1">
        <w:t>29</w:t>
      </w:r>
      <w:r>
        <w:t xml:space="preserve"> mačk, kar je 1</w:t>
      </w:r>
      <w:r w:rsidR="005443F1">
        <w:t>7</w:t>
      </w:r>
      <w:r w:rsidR="00011646">
        <w:t>9</w:t>
      </w:r>
      <w:r>
        <w:t xml:space="preserve"> manj od vseh obravnavanih. Število mačk v zavetišču na dan 31.12.201</w:t>
      </w:r>
      <w:r w:rsidR="005443F1">
        <w:t>9</w:t>
      </w:r>
      <w:r>
        <w:t xml:space="preserve"> je </w:t>
      </w:r>
      <w:r w:rsidR="00477853">
        <w:t xml:space="preserve">bilo </w:t>
      </w:r>
      <w:r>
        <w:t>1</w:t>
      </w:r>
      <w:r w:rsidR="005443F1">
        <w:t>7</w:t>
      </w:r>
      <w:r w:rsidR="00011646">
        <w:t>9</w:t>
      </w:r>
      <w:r>
        <w:t>. V nove domove je bilo oddanih 2</w:t>
      </w:r>
      <w:r w:rsidR="005443F1">
        <w:t>74</w:t>
      </w:r>
      <w:r>
        <w:t xml:space="preserve"> mačk, v okolje je bilo vrnjenih 1</w:t>
      </w:r>
      <w:r w:rsidR="005443F1">
        <w:t>00</w:t>
      </w:r>
      <w:r>
        <w:t>, evtanaziranih 2</w:t>
      </w:r>
      <w:r w:rsidR="005443F1">
        <w:t>6</w:t>
      </w:r>
      <w:r>
        <w:t>, zabeleženo je bilo 2</w:t>
      </w:r>
      <w:r w:rsidR="005443F1">
        <w:t>5</w:t>
      </w:r>
      <w:r>
        <w:t xml:space="preserve"> poginov, lastnikom smo vrnili </w:t>
      </w:r>
      <w:r w:rsidR="005443F1">
        <w:t>4</w:t>
      </w:r>
      <w:r>
        <w:t xml:space="preserve"> mačk</w:t>
      </w:r>
      <w:r w:rsidR="005443F1">
        <w:t>e</w:t>
      </w:r>
      <w:r>
        <w:t>.</w:t>
      </w:r>
    </w:p>
    <w:p w14:paraId="1212BB66" w14:textId="34AEF160" w:rsidR="00CD47BB" w:rsidRDefault="00E55906" w:rsidP="00CD47BB">
      <w:pPr>
        <w:jc w:val="center"/>
      </w:pPr>
      <w:r>
        <w:rPr>
          <w:noProof/>
        </w:rPr>
        <w:drawing>
          <wp:inline distT="0" distB="0" distL="0" distR="0" wp14:anchorId="366EC691" wp14:editId="0E186E01">
            <wp:extent cx="5476875" cy="3214688"/>
            <wp:effectExtent l="0" t="0" r="9525" b="5080"/>
            <wp:docPr id="6" name="Grafikon 6">
              <a:extLst xmlns:a="http://schemas.openxmlformats.org/drawingml/2006/main">
                <a:ext uri="{FF2B5EF4-FFF2-40B4-BE49-F238E27FC236}">
                  <a16:creationId xmlns:a16="http://schemas.microsoft.com/office/drawing/2014/main" id="{6F743E26-7F22-477F-A025-7DD9186B9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ABEBC1" w14:textId="77777777" w:rsidR="00CD47BB" w:rsidRPr="00E55906" w:rsidRDefault="00CD47BB" w:rsidP="00CD47BB">
      <w:pPr>
        <w:pStyle w:val="Napis"/>
        <w:spacing w:after="0"/>
        <w:jc w:val="center"/>
        <w:rPr>
          <w:color w:val="F77D21"/>
        </w:rPr>
      </w:pPr>
      <w:bookmarkStart w:id="8" w:name="_Toc506658047"/>
      <w:r w:rsidRPr="00E55906">
        <w:rPr>
          <w:color w:val="F77D21"/>
        </w:rPr>
        <w:t xml:space="preserve">Graf </w:t>
      </w:r>
      <w:r w:rsidRPr="00E55906">
        <w:rPr>
          <w:color w:val="F77D21"/>
        </w:rPr>
        <w:fldChar w:fldCharType="begin"/>
      </w:r>
      <w:r w:rsidRPr="00E55906">
        <w:rPr>
          <w:color w:val="F77D21"/>
        </w:rPr>
        <w:instrText xml:space="preserve"> SEQ Graf \* ARABIC </w:instrText>
      </w:r>
      <w:r w:rsidRPr="00E55906">
        <w:rPr>
          <w:color w:val="F77D21"/>
        </w:rPr>
        <w:fldChar w:fldCharType="separate"/>
      </w:r>
      <w:r w:rsidRPr="00E55906">
        <w:rPr>
          <w:noProof/>
          <w:color w:val="F77D21"/>
        </w:rPr>
        <w:t>1</w:t>
      </w:r>
      <w:r w:rsidRPr="00E55906">
        <w:rPr>
          <w:noProof/>
          <w:color w:val="F77D21"/>
        </w:rPr>
        <w:fldChar w:fldCharType="end"/>
      </w:r>
      <w:r w:rsidRPr="00E55906">
        <w:rPr>
          <w:color w:val="F77D21"/>
        </w:rPr>
        <w:t>: Gibanje števila mačk po mesecih</w:t>
      </w:r>
      <w:bookmarkEnd w:id="8"/>
    </w:p>
    <w:p w14:paraId="258031B1" w14:textId="1F5DA8A0" w:rsidR="00CD47BB" w:rsidRPr="00E55906" w:rsidRDefault="00CD47BB" w:rsidP="00CD47BB">
      <w:pPr>
        <w:pStyle w:val="Napis"/>
        <w:jc w:val="center"/>
        <w:rPr>
          <w:color w:val="F77D21"/>
        </w:rPr>
      </w:pPr>
      <w:r w:rsidRPr="00E55906">
        <w:rPr>
          <w:color w:val="F77D21"/>
        </w:rPr>
        <w:t>Vir: lasten</w:t>
      </w:r>
    </w:p>
    <w:p w14:paraId="41FF2067" w14:textId="44A02AE2" w:rsidR="00CD47BB" w:rsidRPr="007643E3" w:rsidRDefault="00CD47BB" w:rsidP="00E55906">
      <w:pPr>
        <w:pStyle w:val="Naslov3"/>
      </w:pPr>
      <w:bookmarkStart w:id="9" w:name="_Toc35533295"/>
      <w:r w:rsidRPr="007643E3">
        <w:lastRenderedPageBreak/>
        <w:t xml:space="preserve">2.1.1. </w:t>
      </w:r>
      <w:r w:rsidRPr="00E55906">
        <w:t>Sprejete</w:t>
      </w:r>
      <w:r w:rsidRPr="007643E3">
        <w:t xml:space="preserve"> mačke</w:t>
      </w:r>
      <w:bookmarkEnd w:id="9"/>
    </w:p>
    <w:p w14:paraId="32DDE25E" w14:textId="77777777" w:rsidR="005B304B" w:rsidRDefault="005B304B" w:rsidP="00320D91">
      <w:pPr>
        <w:jc w:val="center"/>
      </w:pPr>
    </w:p>
    <w:p w14:paraId="329C40BA" w14:textId="05420B7D" w:rsidR="00CD47BB" w:rsidRDefault="00320D91" w:rsidP="005B304B">
      <w:pPr>
        <w:jc w:val="center"/>
      </w:pPr>
      <w:r>
        <w:rPr>
          <w:noProof/>
        </w:rPr>
        <w:drawing>
          <wp:inline distT="0" distB="0" distL="0" distR="0" wp14:anchorId="4F9A7791" wp14:editId="37F33866">
            <wp:extent cx="4714875" cy="2838450"/>
            <wp:effectExtent l="0" t="0" r="9525" b="0"/>
            <wp:docPr id="9" name="Grafikon 9">
              <a:extLst xmlns:a="http://schemas.openxmlformats.org/drawingml/2006/main">
                <a:ext uri="{FF2B5EF4-FFF2-40B4-BE49-F238E27FC236}">
                  <a16:creationId xmlns:a16="http://schemas.microsoft.com/office/drawing/2014/main" id="{0A2C031A-CDB2-4676-B4A8-2C6FE4CAF4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6BFAE9" w14:textId="77777777" w:rsidR="00CD47BB" w:rsidRPr="00E55906" w:rsidRDefault="00CD47BB" w:rsidP="00CD47BB">
      <w:pPr>
        <w:pStyle w:val="Napis"/>
        <w:spacing w:after="0"/>
        <w:jc w:val="center"/>
        <w:rPr>
          <w:color w:val="F77D21"/>
        </w:rPr>
      </w:pPr>
      <w:bookmarkStart w:id="10" w:name="_Toc506658048"/>
      <w:r w:rsidRPr="00E55906">
        <w:rPr>
          <w:color w:val="F77D21"/>
        </w:rPr>
        <w:t xml:space="preserve">Graf </w:t>
      </w:r>
      <w:r w:rsidRPr="00E55906">
        <w:rPr>
          <w:color w:val="F77D21"/>
        </w:rPr>
        <w:fldChar w:fldCharType="begin"/>
      </w:r>
      <w:r w:rsidRPr="00E55906">
        <w:rPr>
          <w:color w:val="F77D21"/>
        </w:rPr>
        <w:instrText xml:space="preserve"> SEQ Graf \* ARABIC </w:instrText>
      </w:r>
      <w:r w:rsidRPr="00E55906">
        <w:rPr>
          <w:color w:val="F77D21"/>
        </w:rPr>
        <w:fldChar w:fldCharType="separate"/>
      </w:r>
      <w:r w:rsidRPr="00E55906">
        <w:rPr>
          <w:noProof/>
          <w:color w:val="F77D21"/>
        </w:rPr>
        <w:t>2</w:t>
      </w:r>
      <w:r w:rsidRPr="00E55906">
        <w:rPr>
          <w:noProof/>
          <w:color w:val="F77D21"/>
        </w:rPr>
        <w:fldChar w:fldCharType="end"/>
      </w:r>
      <w:r w:rsidRPr="00E55906">
        <w:rPr>
          <w:color w:val="F77D21"/>
        </w:rPr>
        <w:t>: Število sprejetih mačk</w:t>
      </w:r>
      <w:bookmarkEnd w:id="10"/>
    </w:p>
    <w:p w14:paraId="5C85803A" w14:textId="77777777" w:rsidR="00CD47BB" w:rsidRPr="00E55906" w:rsidRDefault="00CD47BB" w:rsidP="00CD47BB">
      <w:pPr>
        <w:pStyle w:val="Napis"/>
        <w:jc w:val="center"/>
        <w:rPr>
          <w:color w:val="F77D21"/>
        </w:rPr>
      </w:pPr>
      <w:r w:rsidRPr="00E55906">
        <w:rPr>
          <w:color w:val="F77D21"/>
        </w:rPr>
        <w:t>Vir: lasten</w:t>
      </w:r>
    </w:p>
    <w:p w14:paraId="08952B22" w14:textId="214A4558" w:rsidR="00CD47BB" w:rsidRPr="00477853" w:rsidRDefault="00CD47BB" w:rsidP="00CD47BB">
      <w:pPr>
        <w:jc w:val="both"/>
      </w:pPr>
      <w:r w:rsidRPr="00477853">
        <w:t xml:space="preserve">Največ mačk je bilo v zavetišče sprejetih </w:t>
      </w:r>
      <w:r w:rsidR="00E55906" w:rsidRPr="00477853">
        <w:t>med avgustom in oktobrom</w:t>
      </w:r>
      <w:r w:rsidRPr="00477853">
        <w:t>.</w:t>
      </w:r>
      <w:r w:rsidR="00477853" w:rsidRPr="00477853">
        <w:t xml:space="preserve"> V tem času smo sprejeli več legel (sesnih) mladičev, prav tako pa smo opravljali odlove na lokacijah prostoživečih mačk.</w:t>
      </w:r>
      <w:r w:rsidRPr="00477853">
        <w:t xml:space="preserve"> Najmanj mačk (</w:t>
      </w:r>
      <w:r w:rsidR="00E55906" w:rsidRPr="00477853">
        <w:t>16</w:t>
      </w:r>
      <w:r w:rsidRPr="00477853">
        <w:t xml:space="preserve">) je bilo sprejetih </w:t>
      </w:r>
      <w:r w:rsidR="00E55906" w:rsidRPr="00477853">
        <w:t>marca</w:t>
      </w:r>
      <w:r w:rsidRPr="00477853">
        <w:t>.</w:t>
      </w:r>
    </w:p>
    <w:p w14:paraId="5DA466B4" w14:textId="5A5562D8" w:rsidR="00CD47BB" w:rsidRPr="00C87568" w:rsidRDefault="00AA7F79" w:rsidP="00CD47BB">
      <w:pPr>
        <w:jc w:val="both"/>
      </w:pPr>
      <w:r>
        <w:t>4</w:t>
      </w:r>
      <w:r w:rsidR="001E344F">
        <w:t>1</w:t>
      </w:r>
      <w:r w:rsidR="00FC1F81">
        <w:t>4</w:t>
      </w:r>
      <w:r w:rsidR="00CD47BB" w:rsidRPr="00C87568">
        <w:t xml:space="preserve"> (</w:t>
      </w:r>
      <w:r>
        <w:t>9</w:t>
      </w:r>
      <w:r w:rsidR="008E692D">
        <w:t>3</w:t>
      </w:r>
      <w:r>
        <w:t>,</w:t>
      </w:r>
      <w:r w:rsidR="008E692D">
        <w:t>7</w:t>
      </w:r>
      <w:r>
        <w:t xml:space="preserve"> </w:t>
      </w:r>
      <w:r w:rsidR="00CD47BB" w:rsidRPr="00C87568">
        <w:t>%) sprejet</w:t>
      </w:r>
      <w:r w:rsidR="00CD47BB">
        <w:t>i</w:t>
      </w:r>
      <w:r>
        <w:t>h</w:t>
      </w:r>
      <w:r w:rsidR="00CD47BB" w:rsidRPr="00C87568">
        <w:t xml:space="preserve"> mačk </w:t>
      </w:r>
      <w:r>
        <w:t>je</w:t>
      </w:r>
      <w:r w:rsidR="00CD47BB">
        <w:t xml:space="preserve"> bil</w:t>
      </w:r>
      <w:r>
        <w:t>o</w:t>
      </w:r>
      <w:r w:rsidR="00CD47BB">
        <w:t xml:space="preserve"> najdeni</w:t>
      </w:r>
      <w:r>
        <w:t>h</w:t>
      </w:r>
      <w:r w:rsidR="00CD47BB" w:rsidRPr="00C87568">
        <w:t xml:space="preserve">, </w:t>
      </w:r>
      <w:r w:rsidR="00E55906">
        <w:t>23</w:t>
      </w:r>
      <w:r w:rsidR="00CD47BB" w:rsidRPr="00C87568">
        <w:t xml:space="preserve"> (</w:t>
      </w:r>
      <w:r>
        <w:t>5,</w:t>
      </w:r>
      <w:r w:rsidRPr="008E692D">
        <w:t xml:space="preserve">2 </w:t>
      </w:r>
      <w:r w:rsidR="00CD47BB" w:rsidRPr="008E692D">
        <w:t>%) je bilo oddanih v zavetišče s strani lastnikov</w:t>
      </w:r>
      <w:r w:rsidR="001E344F" w:rsidRPr="008E692D">
        <w:t xml:space="preserve">, </w:t>
      </w:r>
      <w:r w:rsidR="00FC1F81" w:rsidRPr="008E692D">
        <w:t>5</w:t>
      </w:r>
      <w:r w:rsidR="008E692D" w:rsidRPr="008E692D">
        <w:t xml:space="preserve"> (1,1%)</w:t>
      </w:r>
      <w:r w:rsidR="001E344F" w:rsidRPr="008E692D">
        <w:t xml:space="preserve"> </w:t>
      </w:r>
      <w:r w:rsidR="008E692D" w:rsidRPr="008E692D">
        <w:t xml:space="preserve">je </w:t>
      </w:r>
      <w:r w:rsidR="001E344F" w:rsidRPr="008E692D">
        <w:t>bil</w:t>
      </w:r>
      <w:r w:rsidR="008E692D" w:rsidRPr="008E692D">
        <w:t>o</w:t>
      </w:r>
      <w:r w:rsidR="001E344F" w:rsidRPr="008E692D">
        <w:t xml:space="preserve"> odvzet</w:t>
      </w:r>
      <w:r w:rsidR="008E692D" w:rsidRPr="008E692D">
        <w:t>ih</w:t>
      </w:r>
      <w:r w:rsidR="001E344F" w:rsidRPr="008E692D">
        <w:t xml:space="preserve"> (sprejet</w:t>
      </w:r>
      <w:r w:rsidR="008E692D" w:rsidRPr="008E692D">
        <w:t>ih</w:t>
      </w:r>
      <w:r w:rsidR="001E344F" w:rsidRPr="008E692D">
        <w:t xml:space="preserve"> na </w:t>
      </w:r>
      <w:r w:rsidR="001E344F">
        <w:t xml:space="preserve">podlagi </w:t>
      </w:r>
      <w:r w:rsidR="00477853">
        <w:t>inšpekcijske odločbe</w:t>
      </w:r>
      <w:r w:rsidR="001E344F">
        <w:t>)</w:t>
      </w:r>
      <w:r w:rsidR="00CD47BB" w:rsidRPr="00C87568">
        <w:t>.</w:t>
      </w:r>
    </w:p>
    <w:p w14:paraId="0704FFCE" w14:textId="00B780C2" w:rsidR="00CD47BB" w:rsidRPr="00C87568" w:rsidRDefault="00CD47BB" w:rsidP="00CD47BB">
      <w:pPr>
        <w:jc w:val="both"/>
      </w:pPr>
      <w:r w:rsidRPr="00C87568">
        <w:t>Večina mačk je bila nameščenih v zavetišču in pri začasnih skrbnicah, nekatere mačke pa so bile sprejete neposredno v pogodbeni</w:t>
      </w:r>
      <w:r w:rsidR="00AA7F79">
        <w:t>h</w:t>
      </w:r>
      <w:r w:rsidRPr="00C87568">
        <w:t xml:space="preserve"> veterinarski</w:t>
      </w:r>
      <w:r w:rsidR="00AA7F79">
        <w:t>h</w:t>
      </w:r>
      <w:r w:rsidRPr="00C87568">
        <w:t xml:space="preserve"> ambulant</w:t>
      </w:r>
      <w:r w:rsidR="00AA7F79">
        <w:t>ah</w:t>
      </w:r>
      <w:r w:rsidRPr="00C87568">
        <w:t xml:space="preserve"> (Veterina MH</w:t>
      </w:r>
      <w:r w:rsidR="00AA7F79">
        <w:t xml:space="preserve"> v Ljubljani in Kopru</w:t>
      </w:r>
      <w:r w:rsidRPr="00C87568">
        <w:t>). Šlo je za tiste mačke, ki so potrebovale takojšnjo nujno veterinarsko pomoč ter večji del tistih, ki so bile predvidene za vračanje v okolje po posegu sterilizacije ali kastracije. Začasni skrbniki in skrbnice, pri katerih so mačke nameščene v začasnem skrbništvu, imajo z zavetiščem podpisan Dogovor o prostovoljskem delu. Z zavetiščem na ta način redno sodeluje povprečno dvajset skrbnic, v obdobjih z največjim številom sprejetih mačk pa se jim pridruži različno število dodatnih skrbnic (občasno tudi kakšen skrbnik). Pri občasnih začasnih skrbnikih/-</w:t>
      </w:r>
      <w:proofErr w:type="spellStart"/>
      <w:r w:rsidRPr="00C87568">
        <w:t>cah</w:t>
      </w:r>
      <w:proofErr w:type="spellEnd"/>
      <w:r w:rsidRPr="00C87568">
        <w:t xml:space="preserve"> gre v večini primerov za same najditelje mačk, nekateri pa se odzovejo tudi na pozive </w:t>
      </w:r>
      <w:r w:rsidR="00AA7F79">
        <w:t>na F</w:t>
      </w:r>
      <w:r w:rsidRPr="00C87568">
        <w:t xml:space="preserve">acebook strani Mačje hiše. </w:t>
      </w:r>
    </w:p>
    <w:p w14:paraId="65D63157" w14:textId="77777777" w:rsidR="00CD47BB" w:rsidRPr="00C87568" w:rsidRDefault="00CD47BB" w:rsidP="00CD47BB">
      <w:pPr>
        <w:jc w:val="both"/>
      </w:pPr>
      <w:r w:rsidRPr="00C87568">
        <w:t xml:space="preserve">Vsi začasni skrbniki so pred namestitvijo živali seznanjeni s pravilnim ravnanjem z živalmi, s postopki čiščenja, razkuževanja in vodenja potrebnih evidenc. Podučimo jih o združevanju z drugimi živalmi, seznanimo z zdravstvenim stanjem, značajem in ostalimi posebnostmi živali, ki jo začasno namestijo. Prav tako  podpišejo </w:t>
      </w:r>
      <w:r>
        <w:t>Dogovor o prostovoljskem delu</w:t>
      </w:r>
      <w:r w:rsidRPr="00C87568">
        <w:t>, s kater</w:t>
      </w:r>
      <w:r>
        <w:t>im</w:t>
      </w:r>
      <w:r w:rsidRPr="00C87568">
        <w:t xml:space="preserve"> tudi potrdijo seznanjenost z navedenim. </w:t>
      </w:r>
    </w:p>
    <w:p w14:paraId="652FB696" w14:textId="77777777" w:rsidR="00CD47BB" w:rsidRPr="007643E3" w:rsidRDefault="00CD47BB" w:rsidP="00AA7F79">
      <w:pPr>
        <w:pStyle w:val="Naslov3"/>
      </w:pPr>
      <w:r>
        <w:br w:type="page"/>
      </w:r>
      <w:bookmarkStart w:id="11" w:name="_Toc35533296"/>
      <w:r w:rsidRPr="007643E3">
        <w:lastRenderedPageBreak/>
        <w:t xml:space="preserve">2.1.2. Oddaja v </w:t>
      </w:r>
      <w:r w:rsidRPr="00AA7F79">
        <w:t>nove</w:t>
      </w:r>
      <w:r w:rsidRPr="007643E3">
        <w:t xml:space="preserve"> domove</w:t>
      </w:r>
      <w:bookmarkEnd w:id="11"/>
    </w:p>
    <w:p w14:paraId="727C8C7A" w14:textId="77777777" w:rsidR="00CD47BB" w:rsidRPr="00E9280F" w:rsidRDefault="00CD47BB" w:rsidP="00CD47BB">
      <w:pPr>
        <w:pStyle w:val="Naslov3"/>
      </w:pPr>
    </w:p>
    <w:p w14:paraId="2F262B6B" w14:textId="46AE45C9" w:rsidR="00CD47BB" w:rsidRDefault="00AA7F79" w:rsidP="00CD47BB">
      <w:pPr>
        <w:jc w:val="center"/>
      </w:pPr>
      <w:r>
        <w:rPr>
          <w:noProof/>
        </w:rPr>
        <w:drawing>
          <wp:inline distT="0" distB="0" distL="0" distR="0" wp14:anchorId="26B7FCD3" wp14:editId="1EFA23B6">
            <wp:extent cx="4705350" cy="2914650"/>
            <wp:effectExtent l="0" t="0" r="0" b="0"/>
            <wp:docPr id="8" name="Grafikon 8">
              <a:extLst xmlns:a="http://schemas.openxmlformats.org/drawingml/2006/main">
                <a:ext uri="{FF2B5EF4-FFF2-40B4-BE49-F238E27FC236}">
                  <a16:creationId xmlns:a16="http://schemas.microsoft.com/office/drawing/2014/main" id="{7643E624-6734-4CDA-870E-0BB6D0960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5C6E87" w14:textId="77777777" w:rsidR="00CD47BB" w:rsidRPr="00320D91" w:rsidRDefault="00CD47BB" w:rsidP="00CD47BB">
      <w:pPr>
        <w:pStyle w:val="Napis"/>
        <w:spacing w:after="0"/>
        <w:jc w:val="center"/>
        <w:rPr>
          <w:color w:val="F77D21"/>
        </w:rPr>
      </w:pPr>
      <w:r w:rsidRPr="00320D91">
        <w:rPr>
          <w:color w:val="F77D21"/>
        </w:rPr>
        <w:t>Graf 3: Oddaja v nove domove</w:t>
      </w:r>
    </w:p>
    <w:p w14:paraId="0E99DEC4" w14:textId="565AC61D" w:rsidR="00CD47BB" w:rsidRPr="00CC424D" w:rsidRDefault="00CD47BB" w:rsidP="00CC424D">
      <w:pPr>
        <w:pStyle w:val="Napis"/>
        <w:jc w:val="center"/>
        <w:rPr>
          <w:color w:val="F77D21"/>
        </w:rPr>
      </w:pPr>
      <w:r w:rsidRPr="00320D91">
        <w:rPr>
          <w:color w:val="F77D21"/>
        </w:rPr>
        <w:t>Vir: lasten</w:t>
      </w:r>
    </w:p>
    <w:p w14:paraId="4003C040" w14:textId="446AF58C" w:rsidR="00CD47BB" w:rsidRPr="00DA4EE3" w:rsidRDefault="00CD47BB" w:rsidP="00CD47BB">
      <w:pPr>
        <w:jc w:val="both"/>
      </w:pPr>
      <w:r w:rsidRPr="00DA4EE3">
        <w:t>V letu 201</w:t>
      </w:r>
      <w:r w:rsidR="00320D91">
        <w:t>9</w:t>
      </w:r>
      <w:r w:rsidRPr="00DA4EE3">
        <w:t xml:space="preserve"> </w:t>
      </w:r>
      <w:r>
        <w:t>je</w:t>
      </w:r>
      <w:r w:rsidRPr="00DA4EE3">
        <w:t xml:space="preserve"> bil</w:t>
      </w:r>
      <w:r>
        <w:t>o</w:t>
      </w:r>
      <w:r w:rsidRPr="00DA4EE3">
        <w:t xml:space="preserve"> iz Zavetišča Mačja hiša posvojeni</w:t>
      </w:r>
      <w:r>
        <w:t>h</w:t>
      </w:r>
      <w:r w:rsidRPr="00DA4EE3">
        <w:t xml:space="preserve"> </w:t>
      </w:r>
      <w:r>
        <w:t>2</w:t>
      </w:r>
      <w:r w:rsidR="00320D91">
        <w:t>74</w:t>
      </w:r>
      <w:r w:rsidRPr="00DA4EE3">
        <w:t xml:space="preserve"> mačk. Največ posvojitev je bilo opravljenih </w:t>
      </w:r>
      <w:r w:rsidR="00CC424D">
        <w:t>februarja</w:t>
      </w:r>
      <w:r w:rsidRPr="00DA4EE3">
        <w:t xml:space="preserve"> (</w:t>
      </w:r>
      <w:r w:rsidR="00CC424D">
        <w:t>40</w:t>
      </w:r>
      <w:r w:rsidRPr="00DA4EE3">
        <w:t>), sledita</w:t>
      </w:r>
      <w:r w:rsidR="00CC424D">
        <w:t xml:space="preserve"> </w:t>
      </w:r>
      <w:r>
        <w:t>november</w:t>
      </w:r>
      <w:r w:rsidR="00CC424D">
        <w:t xml:space="preserve"> in december</w:t>
      </w:r>
      <w:r w:rsidRPr="00DA4EE3">
        <w:t xml:space="preserve"> s po </w:t>
      </w:r>
      <w:r>
        <w:t>3</w:t>
      </w:r>
      <w:r w:rsidR="00CC424D">
        <w:t>6</w:t>
      </w:r>
      <w:r w:rsidRPr="00DA4EE3">
        <w:t xml:space="preserve">-imi oz. </w:t>
      </w:r>
      <w:r w:rsidR="00CC424D">
        <w:t>29</w:t>
      </w:r>
      <w:r w:rsidRPr="00DA4EE3">
        <w:t xml:space="preserve">-imi posvojitvami. Najmanj posvojitev je bilo med </w:t>
      </w:r>
      <w:r>
        <w:t>majem in julijem</w:t>
      </w:r>
      <w:r w:rsidRPr="00DA4EE3">
        <w:t xml:space="preserve">, ko zavetišče sprejema predvsem </w:t>
      </w:r>
      <w:r w:rsidR="00CC424D">
        <w:t xml:space="preserve">(sesne) </w:t>
      </w:r>
      <w:r w:rsidRPr="00DA4EE3">
        <w:t xml:space="preserve">mladiče, ki so še premajhni za oddajo. </w:t>
      </w:r>
    </w:p>
    <w:p w14:paraId="6AF326D2" w14:textId="3AE13201" w:rsidR="00CD47BB" w:rsidRPr="00DA4EE3" w:rsidRDefault="00CD47BB" w:rsidP="00CD47BB">
      <w:pPr>
        <w:jc w:val="both"/>
      </w:pPr>
      <w:r w:rsidRPr="00DA4EE3">
        <w:t>Pred posvojitvijo so bili z vsemi posvojitelji opravljeni razgovori, vsi novi skrbniki mačk so ob posvojitvi podpisali Pogodbo o posvojitvi, s katero se zavežejo k spoštovanju pogojev za posvojitev.</w:t>
      </w:r>
    </w:p>
    <w:p w14:paraId="0D2542C0" w14:textId="06809673" w:rsidR="00CD47BB" w:rsidRPr="0010765F" w:rsidRDefault="00CD47BB" w:rsidP="00CD47BB">
      <w:pPr>
        <w:jc w:val="both"/>
      </w:pPr>
      <w:r>
        <w:t>Vse mačke</w:t>
      </w:r>
      <w:r w:rsidRPr="0010765F">
        <w:t xml:space="preserve"> so bile pred posvojitvijo </w:t>
      </w:r>
      <w:r w:rsidR="00CC424D">
        <w:t xml:space="preserve">(redno) </w:t>
      </w:r>
      <w:proofErr w:type="spellStart"/>
      <w:r>
        <w:t>razparazitene</w:t>
      </w:r>
      <w:proofErr w:type="spellEnd"/>
      <w:r>
        <w:t xml:space="preserve">, </w:t>
      </w:r>
      <w:r w:rsidRPr="0010765F">
        <w:t>sterilizirane</w:t>
      </w:r>
      <w:r w:rsidR="00CC424D">
        <w:t xml:space="preserve"> </w:t>
      </w:r>
      <w:r w:rsidRPr="0010765F">
        <w:t>/</w:t>
      </w:r>
      <w:r w:rsidR="00CC424D">
        <w:t xml:space="preserve"> </w:t>
      </w:r>
      <w:r w:rsidRPr="0010765F">
        <w:t xml:space="preserve">kastrirani, </w:t>
      </w:r>
      <w:r w:rsidR="00CC424D">
        <w:t xml:space="preserve">(praviloma večkrat) </w:t>
      </w:r>
      <w:r w:rsidRPr="0010765F">
        <w:t xml:space="preserve">cepljene proti kužnim boleznim, z znanim statusom </w:t>
      </w:r>
      <w:proofErr w:type="spellStart"/>
      <w:r w:rsidRPr="0010765F">
        <w:t>FeLV</w:t>
      </w:r>
      <w:proofErr w:type="spellEnd"/>
      <w:r w:rsidR="00CC424D">
        <w:t xml:space="preserve"> </w:t>
      </w:r>
      <w:r w:rsidRPr="0010765F">
        <w:t>/</w:t>
      </w:r>
      <w:r w:rsidR="00CC424D">
        <w:t xml:space="preserve"> </w:t>
      </w:r>
      <w:r w:rsidRPr="0010765F">
        <w:t xml:space="preserve">FIV in označene z mikročipom. </w:t>
      </w:r>
      <w:r>
        <w:t>Prav tako</w:t>
      </w:r>
      <w:r w:rsidRPr="0010765F">
        <w:t xml:space="preserve"> so imele prenešeno lastništvo v CRP na novega lastnika najkasneje v treh dneh po posvojitvi in izdan potni lis</w:t>
      </w:r>
      <w:r w:rsidR="00CC424D">
        <w:t>t</w:t>
      </w:r>
      <w:r w:rsidRPr="0010765F">
        <w:t>.</w:t>
      </w:r>
      <w:r>
        <w:t xml:space="preserve"> </w:t>
      </w:r>
    </w:p>
    <w:p w14:paraId="697E67FC" w14:textId="77777777" w:rsidR="00CD47BB" w:rsidRDefault="00CD47BB" w:rsidP="00CD47BB">
      <w:pPr>
        <w:jc w:val="both"/>
      </w:pPr>
      <w:r w:rsidRPr="00870229">
        <w:t>Zavetišče tudi po posvojitvi s posvojitelji ohrani stike. Ti so namenjeni tako preverjanju pogojev, v katerih biva posvojena žival, kot svetovanju posvojiteljem.</w:t>
      </w:r>
      <w:r>
        <w:t xml:space="preserve">  Prvo preverjanje se opravi v nekaj dneh po posvojitvi, naslednje običajno sledi v prvem mesecu po posvojitvi. Preverjanje poteka preko telefona oz. elektronske pošte, nekateri posvojitelji se s fotografijami in dogodivščinami posvojenih mačk redno javljajo na forumu Pomagamo živalim in / ali Facebook strani Mačje hiše.</w:t>
      </w:r>
    </w:p>
    <w:p w14:paraId="31681D24" w14:textId="77777777" w:rsidR="00CD47BB" w:rsidRPr="00A37767" w:rsidRDefault="00CD47BB" w:rsidP="00CD47BB"/>
    <w:p w14:paraId="0232CBD1" w14:textId="77777777" w:rsidR="00CD47BB" w:rsidRPr="007643E3" w:rsidRDefault="00CD47BB" w:rsidP="00CC424D">
      <w:pPr>
        <w:pStyle w:val="Naslov3"/>
      </w:pPr>
      <w:r>
        <w:br w:type="page"/>
      </w:r>
      <w:bookmarkStart w:id="12" w:name="_Toc35533297"/>
      <w:r w:rsidRPr="007643E3">
        <w:lastRenderedPageBreak/>
        <w:t>2.1.3. Vrnitev v okolje</w:t>
      </w:r>
      <w:bookmarkEnd w:id="12"/>
    </w:p>
    <w:p w14:paraId="71C1CD51" w14:textId="77777777" w:rsidR="00CD47BB" w:rsidRDefault="00CD47BB" w:rsidP="00CD47BB"/>
    <w:p w14:paraId="32EE85B4" w14:textId="720B5DDB" w:rsidR="00CD47BB" w:rsidRDefault="00CC424D" w:rsidP="00CD47BB">
      <w:pPr>
        <w:jc w:val="center"/>
      </w:pPr>
      <w:r>
        <w:rPr>
          <w:noProof/>
        </w:rPr>
        <w:drawing>
          <wp:inline distT="0" distB="0" distL="0" distR="0" wp14:anchorId="391C9C7C" wp14:editId="19AC19B1">
            <wp:extent cx="4572000" cy="2743200"/>
            <wp:effectExtent l="0" t="0" r="0" b="0"/>
            <wp:docPr id="1" name="Grafikon 1">
              <a:extLst xmlns:a="http://schemas.openxmlformats.org/drawingml/2006/main">
                <a:ext uri="{FF2B5EF4-FFF2-40B4-BE49-F238E27FC236}">
                  <a16:creationId xmlns:a16="http://schemas.microsoft.com/office/drawing/2014/main" id="{BA8D2BB7-350D-44A7-AC7E-B768BF63C9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8C1CBE" w14:textId="77777777" w:rsidR="00CD47BB" w:rsidRPr="007643E3" w:rsidRDefault="00CD47BB" w:rsidP="00CD47BB">
      <w:pPr>
        <w:pStyle w:val="Napis"/>
        <w:spacing w:after="0"/>
        <w:jc w:val="center"/>
        <w:rPr>
          <w:color w:val="2F5496"/>
        </w:rPr>
      </w:pPr>
    </w:p>
    <w:p w14:paraId="31374A0A" w14:textId="77777777" w:rsidR="00CD47BB" w:rsidRPr="00CC424D" w:rsidRDefault="00CD47BB" w:rsidP="00CD47BB">
      <w:pPr>
        <w:pStyle w:val="Napis"/>
        <w:spacing w:after="0"/>
        <w:jc w:val="center"/>
        <w:rPr>
          <w:color w:val="F77D21"/>
        </w:rPr>
      </w:pPr>
      <w:r w:rsidRPr="00CC424D">
        <w:rPr>
          <w:color w:val="F77D21"/>
        </w:rPr>
        <w:t>Graf 4: Vrnitev v okolje</w:t>
      </w:r>
    </w:p>
    <w:p w14:paraId="31203122" w14:textId="77777777" w:rsidR="00CD47BB" w:rsidRPr="00CC424D" w:rsidRDefault="00CD47BB" w:rsidP="00CD47BB">
      <w:pPr>
        <w:pStyle w:val="Napis"/>
        <w:jc w:val="center"/>
        <w:rPr>
          <w:color w:val="F77D21"/>
        </w:rPr>
      </w:pPr>
      <w:r w:rsidRPr="00CC424D">
        <w:rPr>
          <w:color w:val="F77D21"/>
        </w:rPr>
        <w:t>Vir: lasten</w:t>
      </w:r>
    </w:p>
    <w:p w14:paraId="3B09B47A" w14:textId="77777777" w:rsidR="00CD47BB" w:rsidRPr="00A37767" w:rsidRDefault="00CD47BB" w:rsidP="00CD47BB"/>
    <w:p w14:paraId="7E5D7EF6" w14:textId="6B6839AC" w:rsidR="00CD47BB" w:rsidRPr="00F56DB7" w:rsidRDefault="00CD47BB" w:rsidP="00CD47BB">
      <w:pPr>
        <w:jc w:val="both"/>
        <w:rPr>
          <w:color w:val="FF0000"/>
        </w:rPr>
      </w:pPr>
      <w:r>
        <w:t>Pri prostoživečih mačkah, ki jim bivanje s človekom predstavlja stres, je zavetišče izvajalo TNR (trap-</w:t>
      </w:r>
      <w:proofErr w:type="spellStart"/>
      <w:r>
        <w:t>neuter</w:t>
      </w:r>
      <w:proofErr w:type="spellEnd"/>
      <w:r>
        <w:t>-</w:t>
      </w:r>
      <w:proofErr w:type="spellStart"/>
      <w:r>
        <w:t>return</w:t>
      </w:r>
      <w:proofErr w:type="spellEnd"/>
      <w:r>
        <w:t xml:space="preserve">) protokol. Mačke so bile pred posegom sterilizacije ali kastracije pregledane, </w:t>
      </w:r>
      <w:proofErr w:type="spellStart"/>
      <w:r>
        <w:t>razparazitene</w:t>
      </w:r>
      <w:proofErr w:type="spellEnd"/>
      <w:r>
        <w:t xml:space="preserve">, po potrebi jim je bil apliciran antibiotik s podaljšanim delovanjem. Ob posegu so bile označene v levo uho. </w:t>
      </w:r>
      <w:r w:rsidRPr="00DA4EE3">
        <w:t xml:space="preserve">Največ mačk je bilo vrnjenih v okolje v </w:t>
      </w:r>
      <w:r w:rsidR="00CC424D">
        <w:t>oktobru</w:t>
      </w:r>
      <w:r>
        <w:t xml:space="preserve"> (</w:t>
      </w:r>
      <w:r w:rsidR="00CC424D">
        <w:t>38</w:t>
      </w:r>
      <w:r>
        <w:t>)</w:t>
      </w:r>
      <w:r w:rsidR="00CC424D">
        <w:t xml:space="preserve"> ter avgustu (23) in decembru (14), ko smo ur</w:t>
      </w:r>
      <w:r w:rsidR="00F0555B">
        <w:t>ejali lokacije prostoživečih mačk</w:t>
      </w:r>
      <w:r w:rsidR="00CC424D">
        <w:t xml:space="preserve">, v preostalem delu leta so bili opravljeni odlovi in sterilizacija / kastracija ter označitev posameznih prostoživečih mačk. </w:t>
      </w:r>
    </w:p>
    <w:p w14:paraId="63DCB0FB" w14:textId="77777777" w:rsidR="00CD47BB" w:rsidRDefault="00CD47BB" w:rsidP="00CD47BB"/>
    <w:p w14:paraId="247E72B7" w14:textId="77777777" w:rsidR="00CD47BB" w:rsidRPr="007643E3" w:rsidRDefault="00CD47BB" w:rsidP="00CC424D">
      <w:pPr>
        <w:pStyle w:val="Naslov3"/>
      </w:pPr>
      <w:r>
        <w:br w:type="page"/>
      </w:r>
      <w:bookmarkStart w:id="13" w:name="_Toc35533298"/>
      <w:r w:rsidRPr="007643E3">
        <w:lastRenderedPageBreak/>
        <w:t xml:space="preserve">2.1.4. </w:t>
      </w:r>
      <w:r w:rsidRPr="00CC424D">
        <w:t>Evtanazije</w:t>
      </w:r>
      <w:r w:rsidRPr="007643E3">
        <w:t xml:space="preserve"> in pogini</w:t>
      </w:r>
      <w:bookmarkEnd w:id="13"/>
    </w:p>
    <w:p w14:paraId="22038EAE" w14:textId="77777777" w:rsidR="00CD47BB" w:rsidRPr="00E43214" w:rsidRDefault="00CD47BB" w:rsidP="00CD47BB">
      <w:pPr>
        <w:rPr>
          <w:lang w:val="x-none" w:eastAsia="x-none"/>
        </w:rPr>
      </w:pPr>
    </w:p>
    <w:p w14:paraId="7D856586" w14:textId="6279F943" w:rsidR="00CD47BB" w:rsidRDefault="00CD47BB" w:rsidP="00CD47BB">
      <w:r w:rsidRPr="00A07ADF">
        <w:t>Evtanaziranih je bilo 2</w:t>
      </w:r>
      <w:r w:rsidR="00C14C05">
        <w:t>6</w:t>
      </w:r>
      <w:r w:rsidRPr="00A07ADF">
        <w:t xml:space="preserve"> mačk (</w:t>
      </w:r>
      <w:r>
        <w:t>4,</w:t>
      </w:r>
      <w:r w:rsidR="00C14C05">
        <w:t>3</w:t>
      </w:r>
      <w:r w:rsidRPr="00A07ADF">
        <w:t xml:space="preserve"> % vseh obravnavanih). Vzroki za evtanazijo so bili:</w:t>
      </w:r>
    </w:p>
    <w:p w14:paraId="7F1DBCA3" w14:textId="77777777" w:rsidR="00F87DD6" w:rsidRDefault="00F87DD6" w:rsidP="00F87DD6">
      <w:pPr>
        <w:pStyle w:val="Odstavekseznama"/>
        <w:numPr>
          <w:ilvl w:val="0"/>
          <w:numId w:val="4"/>
        </w:numPr>
        <w:spacing w:after="0"/>
      </w:pPr>
      <w:r>
        <w:t xml:space="preserve">7 primerov napredujočega </w:t>
      </w:r>
      <w:proofErr w:type="spellStart"/>
      <w:r>
        <w:t>FeLV</w:t>
      </w:r>
      <w:proofErr w:type="spellEnd"/>
      <w:r>
        <w:t>-a</w:t>
      </w:r>
    </w:p>
    <w:p w14:paraId="32DAAF87" w14:textId="1A3B89DA" w:rsidR="00F87DD6" w:rsidRDefault="00F87DD6" w:rsidP="00F87DD6">
      <w:pPr>
        <w:pStyle w:val="Odstavekseznama"/>
        <w:numPr>
          <w:ilvl w:val="0"/>
          <w:numId w:val="4"/>
        </w:numPr>
        <w:spacing w:after="0"/>
      </w:pPr>
      <w:r>
        <w:t>4-je primeri hudih poškodb brez možnosti okrevanja / ozdravitve</w:t>
      </w:r>
    </w:p>
    <w:p w14:paraId="0A8CA0B1" w14:textId="14AD6A74" w:rsidR="00F87DD6" w:rsidRDefault="00F87DD6" w:rsidP="00F87DD6">
      <w:pPr>
        <w:pStyle w:val="Odstavekseznama"/>
        <w:numPr>
          <w:ilvl w:val="0"/>
          <w:numId w:val="4"/>
        </w:numPr>
        <w:spacing w:after="0"/>
      </w:pPr>
      <w:r>
        <w:t>3-je primeri agonalnega stanja</w:t>
      </w:r>
    </w:p>
    <w:p w14:paraId="4FFD6730" w14:textId="6A820F50" w:rsidR="00F87DD6" w:rsidRDefault="00F87DD6" w:rsidP="00F87DD6">
      <w:pPr>
        <w:pStyle w:val="Odstavekseznama"/>
        <w:numPr>
          <w:ilvl w:val="0"/>
          <w:numId w:val="4"/>
        </w:numPr>
        <w:spacing w:after="0"/>
      </w:pPr>
      <w:r>
        <w:t>3-je primeri nepovratne dihalne stiske</w:t>
      </w:r>
    </w:p>
    <w:p w14:paraId="476C81D1" w14:textId="0C628816" w:rsidR="00F87DD6" w:rsidRDefault="00F87DD6" w:rsidP="00F87DD6">
      <w:pPr>
        <w:pStyle w:val="Odstavekseznama"/>
        <w:numPr>
          <w:ilvl w:val="0"/>
          <w:numId w:val="4"/>
        </w:numPr>
        <w:spacing w:after="0"/>
      </w:pPr>
      <w:r>
        <w:t>3-je primeri ledvične odpovedi</w:t>
      </w:r>
    </w:p>
    <w:p w14:paraId="28BCFF8D" w14:textId="77777777" w:rsidR="00F87DD6" w:rsidRDefault="00F87DD6" w:rsidP="00F87DD6">
      <w:pPr>
        <w:pStyle w:val="Odstavekseznama"/>
        <w:numPr>
          <w:ilvl w:val="0"/>
          <w:numId w:val="4"/>
        </w:numPr>
        <w:spacing w:after="0"/>
      </w:pPr>
      <w:r>
        <w:t>2 primera napredujočih nevroloških motenj</w:t>
      </w:r>
    </w:p>
    <w:p w14:paraId="75A488C7" w14:textId="72E033C7" w:rsidR="00F87DD6" w:rsidRDefault="00F87DD6" w:rsidP="00F87DD6">
      <w:pPr>
        <w:pStyle w:val="Odstavekseznama"/>
        <w:numPr>
          <w:ilvl w:val="0"/>
          <w:numId w:val="4"/>
        </w:numPr>
        <w:spacing w:after="0"/>
      </w:pPr>
      <w:r>
        <w:t>2 primera napredujočega FIP-a</w:t>
      </w:r>
    </w:p>
    <w:p w14:paraId="44204237" w14:textId="21E9F696" w:rsidR="00F87DD6" w:rsidRDefault="00F87DD6" w:rsidP="00F87DD6">
      <w:pPr>
        <w:pStyle w:val="Odstavekseznama"/>
        <w:numPr>
          <w:ilvl w:val="0"/>
          <w:numId w:val="4"/>
        </w:numPr>
        <w:spacing w:after="0"/>
      </w:pPr>
      <w:r>
        <w:t xml:space="preserve">1 primer </w:t>
      </w:r>
      <w:r w:rsidR="000F588D">
        <w:t>bronhopnevmonije</w:t>
      </w:r>
    </w:p>
    <w:p w14:paraId="2498FEA4" w14:textId="77777777" w:rsidR="00F87DD6" w:rsidRDefault="00F87DD6" w:rsidP="00F87DD6">
      <w:pPr>
        <w:pStyle w:val="Odstavekseznama"/>
        <w:numPr>
          <w:ilvl w:val="0"/>
          <w:numId w:val="4"/>
        </w:numPr>
        <w:spacing w:after="0"/>
      </w:pPr>
      <w:r>
        <w:t>1 primer hude anemije</w:t>
      </w:r>
    </w:p>
    <w:p w14:paraId="321D55F6" w14:textId="77777777" w:rsidR="00CD47BB" w:rsidRPr="009B3291" w:rsidRDefault="00CD47BB" w:rsidP="00CD47BB">
      <w:pPr>
        <w:spacing w:after="0"/>
        <w:rPr>
          <w:rFonts w:cs="Calibri"/>
        </w:rPr>
      </w:pPr>
    </w:p>
    <w:p w14:paraId="2A779C8E" w14:textId="681FD1A2" w:rsidR="00CD47BB" w:rsidRDefault="00CD47BB" w:rsidP="00CD47BB">
      <w:r w:rsidRPr="00A07ADF">
        <w:t xml:space="preserve">Zabeležili smo </w:t>
      </w:r>
      <w:r>
        <w:t>2</w:t>
      </w:r>
      <w:r w:rsidR="00C14C05">
        <w:t>5</w:t>
      </w:r>
      <w:r w:rsidRPr="00A07ADF">
        <w:t xml:space="preserve"> poginov (</w:t>
      </w:r>
      <w:r w:rsidR="00C14C05">
        <w:t>4,1</w:t>
      </w:r>
      <w:r w:rsidRPr="00A07ADF">
        <w:t xml:space="preserve"> % vseh obravnavanih).  Vzroki poginov so bili:</w:t>
      </w:r>
    </w:p>
    <w:p w14:paraId="7F9BDD6A" w14:textId="00D43FF7" w:rsidR="00F87DD6" w:rsidRDefault="00F87DD6" w:rsidP="00F87DD6">
      <w:pPr>
        <w:pStyle w:val="Odstavekseznama"/>
        <w:numPr>
          <w:ilvl w:val="0"/>
          <w:numId w:val="5"/>
        </w:numPr>
        <w:spacing w:after="0"/>
        <w:jc w:val="both"/>
      </w:pPr>
      <w:r>
        <w:t>v 3-eh primerih nedonošen sesni mladič</w:t>
      </w:r>
    </w:p>
    <w:p w14:paraId="198A2040" w14:textId="77777777" w:rsidR="00F87DD6" w:rsidRDefault="00F87DD6" w:rsidP="00F87DD6">
      <w:pPr>
        <w:pStyle w:val="Odstavekseznama"/>
        <w:numPr>
          <w:ilvl w:val="0"/>
          <w:numId w:val="5"/>
        </w:numPr>
        <w:spacing w:after="0"/>
        <w:jc w:val="both"/>
      </w:pPr>
      <w:r>
        <w:t>1 primer poškodbe glave brez možnosti okrevanja</w:t>
      </w:r>
    </w:p>
    <w:p w14:paraId="6303EAB9" w14:textId="77777777" w:rsidR="00F87DD6" w:rsidRDefault="00F87DD6" w:rsidP="00F87DD6">
      <w:pPr>
        <w:pStyle w:val="Odstavekseznama"/>
        <w:numPr>
          <w:ilvl w:val="0"/>
          <w:numId w:val="5"/>
        </w:numPr>
        <w:spacing w:after="0"/>
        <w:jc w:val="both"/>
      </w:pPr>
      <w:r>
        <w:t>1 primer odpovedi srca</w:t>
      </w:r>
    </w:p>
    <w:p w14:paraId="2850B33E" w14:textId="77777777" w:rsidR="00F87DD6" w:rsidRDefault="00F87DD6" w:rsidP="00F87DD6">
      <w:pPr>
        <w:pStyle w:val="Odstavekseznama"/>
        <w:numPr>
          <w:ilvl w:val="0"/>
          <w:numId w:val="5"/>
        </w:numPr>
        <w:spacing w:after="0"/>
        <w:jc w:val="both"/>
      </w:pPr>
      <w:r>
        <w:t>1 primer motenj v razvoju</w:t>
      </w:r>
    </w:p>
    <w:p w14:paraId="3AF92AEA" w14:textId="77777777" w:rsidR="00F87DD6" w:rsidRDefault="00F87DD6" w:rsidP="00F87DD6">
      <w:pPr>
        <w:pStyle w:val="Odstavekseznama"/>
        <w:numPr>
          <w:ilvl w:val="0"/>
          <w:numId w:val="5"/>
        </w:numPr>
        <w:spacing w:after="0"/>
        <w:jc w:val="both"/>
      </w:pPr>
      <w:r>
        <w:t>1 primer sepse</w:t>
      </w:r>
    </w:p>
    <w:p w14:paraId="03F0213D" w14:textId="23D95FDA" w:rsidR="00F87DD6" w:rsidRDefault="00F87DD6" w:rsidP="00F87DD6">
      <w:pPr>
        <w:pStyle w:val="Odstavekseznama"/>
        <w:numPr>
          <w:ilvl w:val="0"/>
          <w:numId w:val="5"/>
        </w:numPr>
        <w:spacing w:after="0"/>
        <w:jc w:val="both"/>
      </w:pPr>
      <w:r>
        <w:t>1 primer mačje kuge</w:t>
      </w:r>
    </w:p>
    <w:p w14:paraId="2E37C68D" w14:textId="77777777" w:rsidR="00F87DD6" w:rsidRDefault="00F87DD6" w:rsidP="00F87DD6">
      <w:pPr>
        <w:pStyle w:val="Odstavekseznama"/>
        <w:numPr>
          <w:ilvl w:val="0"/>
          <w:numId w:val="5"/>
        </w:numPr>
        <w:spacing w:after="0"/>
        <w:jc w:val="both"/>
      </w:pPr>
      <w:r>
        <w:t>1 primer diabetične ketoacidoze</w:t>
      </w:r>
    </w:p>
    <w:p w14:paraId="2CC8DB34" w14:textId="362943EE" w:rsidR="00F87DD6" w:rsidRDefault="00F87DD6" w:rsidP="00F87DD6">
      <w:pPr>
        <w:pStyle w:val="Odstavekseznama"/>
        <w:numPr>
          <w:ilvl w:val="0"/>
          <w:numId w:val="5"/>
        </w:numPr>
        <w:spacing w:after="0"/>
        <w:jc w:val="both"/>
      </w:pPr>
      <w:r>
        <w:t>1 primer hude obstipacije</w:t>
      </w:r>
    </w:p>
    <w:p w14:paraId="308E1469" w14:textId="77777777" w:rsidR="00F87DD6" w:rsidRDefault="00F87DD6" w:rsidP="00F87DD6">
      <w:pPr>
        <w:pStyle w:val="Odstavekseznama"/>
        <w:numPr>
          <w:ilvl w:val="0"/>
          <w:numId w:val="5"/>
        </w:numPr>
        <w:spacing w:after="0"/>
        <w:jc w:val="both"/>
      </w:pPr>
      <w:r>
        <w:t>1 primer pljučnega edema</w:t>
      </w:r>
    </w:p>
    <w:p w14:paraId="55B1D4AA" w14:textId="67F87D3C" w:rsidR="00F87DD6" w:rsidRDefault="00F87DD6" w:rsidP="00F87DD6">
      <w:pPr>
        <w:pStyle w:val="Odstavekseznama"/>
        <w:numPr>
          <w:ilvl w:val="0"/>
          <w:numId w:val="5"/>
        </w:numPr>
        <w:spacing w:after="0"/>
        <w:jc w:val="both"/>
      </w:pPr>
      <w:r>
        <w:t>v 14-ih primerih vzrok pogina ni znan</w:t>
      </w:r>
    </w:p>
    <w:p w14:paraId="0BB67222" w14:textId="77777777" w:rsidR="00CD47BB" w:rsidRDefault="00CD47BB" w:rsidP="00CD47BB">
      <w:pPr>
        <w:pStyle w:val="Naslov3"/>
      </w:pPr>
    </w:p>
    <w:p w14:paraId="714531EE" w14:textId="77777777" w:rsidR="00CD47BB" w:rsidRPr="007643E3" w:rsidRDefault="00CD47BB" w:rsidP="00F87DD6">
      <w:pPr>
        <w:pStyle w:val="Naslov3"/>
        <w:rPr>
          <w:lang w:val="sl-SI"/>
        </w:rPr>
      </w:pPr>
      <w:bookmarkStart w:id="14" w:name="_Toc35533299"/>
      <w:r w:rsidRPr="007643E3">
        <w:t xml:space="preserve">2.1.5. Vrnitve </w:t>
      </w:r>
      <w:r w:rsidRPr="00F87DD6">
        <w:t>lastnikom</w:t>
      </w:r>
      <w:bookmarkEnd w:id="14"/>
    </w:p>
    <w:p w14:paraId="06995E6B" w14:textId="77777777" w:rsidR="00CD47BB" w:rsidRPr="009B3291" w:rsidRDefault="00CD47BB" w:rsidP="00CD47BB">
      <w:pPr>
        <w:spacing w:after="0"/>
        <w:rPr>
          <w:lang w:eastAsia="x-none"/>
        </w:rPr>
      </w:pPr>
    </w:p>
    <w:p w14:paraId="44C7D22A" w14:textId="4770518E" w:rsidR="00CD47BB" w:rsidRDefault="00CD47BB" w:rsidP="00CD47BB">
      <w:pPr>
        <w:jc w:val="both"/>
        <w:rPr>
          <w:color w:val="000000"/>
        </w:rPr>
      </w:pPr>
      <w:r>
        <w:rPr>
          <w:color w:val="000000"/>
        </w:rPr>
        <w:t xml:space="preserve">Lastnikom smo vrnili </w:t>
      </w:r>
      <w:r w:rsidR="00C14C05">
        <w:rPr>
          <w:color w:val="000000"/>
        </w:rPr>
        <w:t>4</w:t>
      </w:r>
      <w:r>
        <w:rPr>
          <w:color w:val="000000"/>
        </w:rPr>
        <w:t xml:space="preserve"> mačk</w:t>
      </w:r>
      <w:r w:rsidR="00C14C05">
        <w:rPr>
          <w:color w:val="000000"/>
        </w:rPr>
        <w:t>e</w:t>
      </w:r>
      <w:r>
        <w:rPr>
          <w:color w:val="000000"/>
        </w:rPr>
        <w:t xml:space="preserve">. </w:t>
      </w:r>
      <w:r w:rsidR="0005797D">
        <w:rPr>
          <w:color w:val="000000"/>
        </w:rPr>
        <w:t xml:space="preserve">1 maček je bil </w:t>
      </w:r>
      <w:proofErr w:type="spellStart"/>
      <w:r w:rsidR="0005797D">
        <w:rPr>
          <w:color w:val="000000"/>
        </w:rPr>
        <w:t>čipiran</w:t>
      </w:r>
      <w:proofErr w:type="spellEnd"/>
      <w:r w:rsidR="0005797D">
        <w:rPr>
          <w:color w:val="000000"/>
        </w:rPr>
        <w:t>, ostale so lastniki prepoznali po objavljeni fotografiji</w:t>
      </w:r>
      <w:r w:rsidR="000F588D">
        <w:rPr>
          <w:color w:val="000000"/>
        </w:rPr>
        <w:t xml:space="preserve"> in dokazali lastništvo s predložitvijo veterinarske dokumentacije in / ali fotografij</w:t>
      </w:r>
      <w:r w:rsidR="0005797D">
        <w:rPr>
          <w:color w:val="000000"/>
        </w:rPr>
        <w:t>.</w:t>
      </w:r>
    </w:p>
    <w:p w14:paraId="40D65DF0" w14:textId="77777777" w:rsidR="00CD47BB" w:rsidRDefault="00CD47BB" w:rsidP="00CD47BB">
      <w:pPr>
        <w:pStyle w:val="Naslov2"/>
        <w:rPr>
          <w:lang w:val="sl-SI"/>
        </w:rPr>
      </w:pPr>
    </w:p>
    <w:p w14:paraId="7ADEA15E" w14:textId="77777777" w:rsidR="00CD47BB" w:rsidRPr="007643E3" w:rsidRDefault="00CD47BB" w:rsidP="0005797D">
      <w:pPr>
        <w:pStyle w:val="Naslov2"/>
      </w:pPr>
      <w:r>
        <w:br w:type="page"/>
      </w:r>
      <w:bookmarkStart w:id="15" w:name="_Toc35533300"/>
      <w:r w:rsidRPr="007643E3">
        <w:lastRenderedPageBreak/>
        <w:t xml:space="preserve">2.2. </w:t>
      </w:r>
      <w:r w:rsidRPr="0005797D">
        <w:t>Delovanje</w:t>
      </w:r>
      <w:r w:rsidRPr="007643E3">
        <w:t xml:space="preserve"> v javnosti</w:t>
      </w:r>
      <w:bookmarkEnd w:id="15"/>
    </w:p>
    <w:p w14:paraId="49E1838A" w14:textId="77777777" w:rsidR="00CD47BB" w:rsidRPr="00910EFE" w:rsidRDefault="00CD47BB" w:rsidP="00CD47BB"/>
    <w:p w14:paraId="6B8030A7" w14:textId="77777777" w:rsidR="00CD47BB" w:rsidRDefault="00CD47BB" w:rsidP="00CD47BB">
      <w:pPr>
        <w:jc w:val="both"/>
      </w:pPr>
      <w:r>
        <w:t xml:space="preserve">Svojo dejavnost lahko zavetišče opravlja le ob sodelovanju z zainteresirano javnostjo. Zato zavetišče vsakodnevno skrbi za pojavljanje v javnosti. Ob tem se poslužujemo predvsem elektronskih medijev. </w:t>
      </w:r>
    </w:p>
    <w:p w14:paraId="2FD7699C" w14:textId="6626B68D" w:rsidR="00CD47BB" w:rsidRPr="000F588D" w:rsidRDefault="00CD47BB" w:rsidP="00CD47BB">
      <w:pPr>
        <w:shd w:val="clear" w:color="auto" w:fill="FFFFFF"/>
        <w:spacing w:after="0" w:line="240" w:lineRule="auto"/>
        <w:jc w:val="both"/>
        <w:rPr>
          <w:rFonts w:asciiTheme="minorHAnsi" w:hAnsiTheme="minorHAnsi" w:cstheme="minorHAnsi"/>
        </w:rPr>
      </w:pPr>
      <w:r w:rsidRPr="0044780B">
        <w:t xml:space="preserve">Zavetišče oz. imetnik zavetišča ima svojo </w:t>
      </w:r>
      <w:r w:rsidRPr="0044780B">
        <w:rPr>
          <w:b/>
          <w:u w:val="single"/>
        </w:rPr>
        <w:t>spletno stran</w:t>
      </w:r>
      <w:r w:rsidRPr="0044780B">
        <w:t xml:space="preserve">, kjer so objavljeni vsi osnovni podatki o zavetišču in vse mačke, ki iščejo nov dom. Poleg tega so na spletni strani objavljeni pogoji za posvojitev mačk ter vrsta izobraževalnih vsebin, ki jih redno dopolnjujemo. Poudarek pri objavah je osveščanje o odgovornem skrbništvu živali, o pomenu preprečevanja legel, o sterilizaciji in kastraciji mačk, o odgovornem posvajanju, prisotne pa so </w:t>
      </w:r>
      <w:r w:rsidRPr="007643E3">
        <w:rPr>
          <w:rFonts w:cs="Calibri"/>
        </w:rPr>
        <w:t xml:space="preserve">tudi različne vsebine s področja sobivanja ljudi in mačk, vsebine s področja zakonodaje ter članki, s katerimi poskušamo omiliti nekatere predsodke. </w:t>
      </w:r>
      <w:r w:rsidR="000F588D">
        <w:rPr>
          <w:rFonts w:cs="Calibri"/>
        </w:rPr>
        <w:t xml:space="preserve">Spletna stran je med </w:t>
      </w:r>
      <w:r w:rsidR="000F588D" w:rsidRPr="000F588D">
        <w:rPr>
          <w:rFonts w:asciiTheme="minorHAnsi" w:hAnsiTheme="minorHAnsi" w:cstheme="minorHAnsi"/>
          <w:color w:val="222222"/>
          <w:shd w:val="clear" w:color="auto" w:fill="FFFFFF"/>
        </w:rPr>
        <w:t>14.3. in 31.12.2019 beležila 45.807 obiskovalcev.</w:t>
      </w:r>
    </w:p>
    <w:p w14:paraId="75FB51B9" w14:textId="77777777" w:rsidR="00CD47BB" w:rsidRPr="0044780B" w:rsidRDefault="00CD47BB" w:rsidP="00CD47BB">
      <w:pPr>
        <w:shd w:val="clear" w:color="auto" w:fill="FFFFFF"/>
        <w:spacing w:after="0" w:line="240" w:lineRule="auto"/>
        <w:rPr>
          <w:rFonts w:ascii="Arial" w:hAnsi="Arial" w:cs="Arial"/>
          <w:color w:val="222222"/>
          <w:sz w:val="24"/>
          <w:szCs w:val="24"/>
        </w:rPr>
      </w:pPr>
    </w:p>
    <w:p w14:paraId="457B0E0F" w14:textId="65335016" w:rsidR="00CD47BB" w:rsidRDefault="00CD47BB" w:rsidP="00CD47BB">
      <w:pPr>
        <w:spacing w:line="240" w:lineRule="auto"/>
        <w:jc w:val="both"/>
      </w:pPr>
      <w:r>
        <w:t xml:space="preserve">Zelo dejavni smo tudi na </w:t>
      </w:r>
      <w:r w:rsidRPr="005C50CE">
        <w:rPr>
          <w:b/>
          <w:u w:val="single"/>
        </w:rPr>
        <w:t>družbenih omrežjih</w:t>
      </w:r>
      <w:r>
        <w:t>, najbolj na Facebooku</w:t>
      </w:r>
      <w:r w:rsidR="000F588D">
        <w:t xml:space="preserve">, v zadnjem letu smo </w:t>
      </w:r>
      <w:r w:rsidR="0038377F">
        <w:t xml:space="preserve">s pomočjo prostovoljk </w:t>
      </w:r>
      <w:r w:rsidR="000F588D">
        <w:t xml:space="preserve">postali bolj aktivni tudi na </w:t>
      </w:r>
      <w:proofErr w:type="spellStart"/>
      <w:r w:rsidR="000F588D">
        <w:t>Instagramu</w:t>
      </w:r>
      <w:proofErr w:type="spellEnd"/>
      <w:r>
        <w:t xml:space="preserve">. Na Facebook strani imetnika z rednimi objavami ohranjamo pozornost </w:t>
      </w:r>
      <w:r w:rsidR="000F588D" w:rsidRPr="000F588D">
        <w:t>38.542</w:t>
      </w:r>
      <w:r w:rsidRPr="000F588D">
        <w:t xml:space="preserve"> uporabnikov</w:t>
      </w:r>
      <w:r>
        <w:t xml:space="preserve">, ki so </w:t>
      </w:r>
      <w:proofErr w:type="spellStart"/>
      <w:r>
        <w:t>všečkali</w:t>
      </w:r>
      <w:proofErr w:type="spellEnd"/>
      <w:r>
        <w:t xml:space="preserve"> stran (podatek na dan 31.12.201</w:t>
      </w:r>
      <w:r w:rsidR="000F588D">
        <w:t>9</w:t>
      </w:r>
      <w:r>
        <w:t xml:space="preserve">). </w:t>
      </w:r>
    </w:p>
    <w:p w14:paraId="6769A1DB" w14:textId="20701E53" w:rsidR="00F80E14" w:rsidRDefault="00F80E14" w:rsidP="00CD47BB">
      <w:pPr>
        <w:spacing w:line="240" w:lineRule="auto"/>
        <w:jc w:val="both"/>
      </w:pPr>
      <w:r>
        <w:t>Preko družbenih omrežij je v preteklem letu potekalo tudi nekaj zanimivih projektov. Sl</w:t>
      </w:r>
      <w:r>
        <w:t xml:space="preserve">edilci na </w:t>
      </w:r>
      <w:proofErr w:type="spellStart"/>
      <w:r>
        <w:t>I</w:t>
      </w:r>
      <w:r>
        <w:t>nstagramu</w:t>
      </w:r>
      <w:proofErr w:type="spellEnd"/>
      <w:r>
        <w:t xml:space="preserve"> </w:t>
      </w:r>
      <w:r>
        <w:t xml:space="preserve">Mačjega botra </w:t>
      </w:r>
      <w:r>
        <w:t xml:space="preserve">so nas v projektu »dveh </w:t>
      </w:r>
      <w:proofErr w:type="spellStart"/>
      <w:r>
        <w:t>konzervic</w:t>
      </w:r>
      <w:proofErr w:type="spellEnd"/>
      <w:r>
        <w:t xml:space="preserve">« </w:t>
      </w:r>
      <w:r w:rsidR="00F0555B">
        <w:t>dvakrat</w:t>
      </w:r>
      <w:r>
        <w:t xml:space="preserve"> </w:t>
      </w:r>
      <w:r>
        <w:t>zasuli s p</w:t>
      </w:r>
      <w:r>
        <w:t xml:space="preserve">aketki dobrot za naše varovance. Ideja projekta je bila, da bi marsikdo rad prispeval k skrbi za </w:t>
      </w:r>
      <w:proofErr w:type="spellStart"/>
      <w:r w:rsidR="00F0555B">
        <w:t>zavetiške</w:t>
      </w:r>
      <w:proofErr w:type="spellEnd"/>
      <w:r w:rsidR="00F0555B">
        <w:t xml:space="preserve"> </w:t>
      </w:r>
      <w:r>
        <w:t xml:space="preserve">muce, a ne zmore velike donacije. Če se zbere večja skupina posameznikov, ki </w:t>
      </w:r>
      <w:proofErr w:type="spellStart"/>
      <w:r>
        <w:t>donirajo</w:t>
      </w:r>
      <w:proofErr w:type="spellEnd"/>
      <w:r>
        <w:t xml:space="preserve"> po dve ali tri pločevinke kvalitetne mokre hrane, pa skupaj poskrbijo za kar nekaj zadovoljnih mačjih želodčkov.</w:t>
      </w:r>
      <w:r>
        <w:t xml:space="preserve"> </w:t>
      </w:r>
    </w:p>
    <w:p w14:paraId="7C943C32" w14:textId="6F483811" w:rsidR="00F80E14" w:rsidRDefault="00F80E14" w:rsidP="00CD47BB">
      <w:pPr>
        <w:spacing w:line="240" w:lineRule="auto"/>
        <w:jc w:val="both"/>
      </w:pPr>
      <w:r>
        <w:t>Pomoč so ponudile tudi članice</w:t>
      </w:r>
      <w:r>
        <w:t xml:space="preserve"> FB skupine Slovenija </w:t>
      </w:r>
      <w:proofErr w:type="spellStart"/>
      <w:r>
        <w:t>patchwork</w:t>
      </w:r>
      <w:proofErr w:type="spellEnd"/>
      <w:r>
        <w:t xml:space="preserve">, ki so ustvarile </w:t>
      </w:r>
      <w:r w:rsidR="00D43D0E">
        <w:t>76</w:t>
      </w:r>
      <w:r>
        <w:t xml:space="preserve"> prekrasnih pisanih </w:t>
      </w:r>
      <w:r w:rsidR="00D43D0E">
        <w:t>odejic s posrečenimi mačjimi liki</w:t>
      </w:r>
      <w:r>
        <w:t xml:space="preserve">. Na FB strani Mačje hiše smo organizirali licitacijo </w:t>
      </w:r>
      <w:proofErr w:type="spellStart"/>
      <w:r>
        <w:t>patchwork</w:t>
      </w:r>
      <w:proofErr w:type="spellEnd"/>
      <w:r>
        <w:t xml:space="preserve"> umetnin, vse so našle zadovoljne lastnike, marsikatera nudi udobje razvajenemu mačjemu bitju.</w:t>
      </w:r>
    </w:p>
    <w:p w14:paraId="1CD72600" w14:textId="2A12D3F6" w:rsidR="00CD47BB" w:rsidRPr="00AA6B67" w:rsidRDefault="00CD47BB" w:rsidP="00CD47BB">
      <w:pPr>
        <w:jc w:val="both"/>
      </w:pPr>
      <w:r>
        <w:t xml:space="preserve">Imetnik zavetišča je lastnik </w:t>
      </w:r>
      <w:r w:rsidRPr="007A69AB">
        <w:rPr>
          <w:b/>
          <w:u w:val="single"/>
        </w:rPr>
        <w:t>foruma Pomagamo živalim</w:t>
      </w:r>
      <w:r>
        <w:t xml:space="preserve">, ki v </w:t>
      </w:r>
      <w:r w:rsidRPr="007643E3">
        <w:rPr>
          <w:rFonts w:cs="Calibri"/>
        </w:rPr>
        <w:t>letu 201</w:t>
      </w:r>
      <w:r w:rsidR="000F588D">
        <w:rPr>
          <w:rFonts w:cs="Calibri"/>
        </w:rPr>
        <w:t>9</w:t>
      </w:r>
      <w:r w:rsidRPr="007643E3">
        <w:rPr>
          <w:rFonts w:cs="Calibri"/>
        </w:rPr>
        <w:t xml:space="preserve"> beleži </w:t>
      </w:r>
      <w:r w:rsidR="000F588D" w:rsidRPr="000F588D">
        <w:rPr>
          <w:rFonts w:cs="Calibri"/>
        </w:rPr>
        <w:t>120.592 sej</w:t>
      </w:r>
      <w:r w:rsidRPr="000F588D">
        <w:rPr>
          <w:rFonts w:cs="Calibri"/>
        </w:rPr>
        <w:t>, 2.2</w:t>
      </w:r>
      <w:r w:rsidR="000F588D" w:rsidRPr="000F588D">
        <w:rPr>
          <w:rFonts w:cs="Calibri"/>
        </w:rPr>
        <w:t>57</w:t>
      </w:r>
      <w:r w:rsidRPr="000F588D">
        <w:rPr>
          <w:rFonts w:cs="Calibri"/>
        </w:rPr>
        <w:t>.</w:t>
      </w:r>
      <w:r w:rsidR="000F588D" w:rsidRPr="000F588D">
        <w:rPr>
          <w:rFonts w:cs="Calibri"/>
        </w:rPr>
        <w:t>628</w:t>
      </w:r>
      <w:r w:rsidRPr="000F588D">
        <w:rPr>
          <w:rFonts w:cs="Calibri"/>
        </w:rPr>
        <w:t xml:space="preserve"> ogledov strani in 20.</w:t>
      </w:r>
      <w:r w:rsidR="000F588D" w:rsidRPr="000F588D">
        <w:rPr>
          <w:rFonts w:cs="Calibri"/>
        </w:rPr>
        <w:t>612</w:t>
      </w:r>
      <w:r w:rsidRPr="000F588D">
        <w:rPr>
          <w:rFonts w:cs="Calibri"/>
        </w:rPr>
        <w:t xml:space="preserve"> uporabnikov. Na forumu </w:t>
      </w:r>
      <w:r w:rsidRPr="000F588D">
        <w:t xml:space="preserve">so ažurno objavljene vse mačke, </w:t>
      </w:r>
      <w:r>
        <w:t>ki so sprejete v zavetišče. Pri vseh tistih, ki so na voljo za posvojitev, lahko najdejo uporabniki foruma tudi vse potrebne informacije o značaju, zdravju, morebitnih posebnostih. Na forumu so objavljene tudi druge teme s  področja problematike brezdomnih živali.</w:t>
      </w:r>
    </w:p>
    <w:p w14:paraId="04D98B98" w14:textId="0A27FB01" w:rsidR="00CD47BB" w:rsidRDefault="00CD47BB" w:rsidP="00CD47BB">
      <w:pPr>
        <w:spacing w:line="240" w:lineRule="auto"/>
        <w:jc w:val="both"/>
      </w:pPr>
      <w:r>
        <w:t>Občasno se pojavljamo v časopisih, revijah, v oddajah na televiziji.</w:t>
      </w:r>
    </w:p>
    <w:p w14:paraId="3AD500E6" w14:textId="18903F7D" w:rsidR="000F588D" w:rsidRDefault="000F588D" w:rsidP="00CD47BB">
      <w:pPr>
        <w:spacing w:line="240" w:lineRule="auto"/>
        <w:jc w:val="both"/>
      </w:pPr>
    </w:p>
    <w:p w14:paraId="70E06045" w14:textId="77777777" w:rsidR="000F588D" w:rsidRDefault="000F588D" w:rsidP="00CD47BB">
      <w:pPr>
        <w:spacing w:line="240" w:lineRule="auto"/>
        <w:jc w:val="both"/>
      </w:pPr>
    </w:p>
    <w:p w14:paraId="28CD0589" w14:textId="77777777" w:rsidR="00CD47BB" w:rsidRDefault="00CD47BB" w:rsidP="00CD47BB">
      <w:pPr>
        <w:spacing w:line="240" w:lineRule="auto"/>
        <w:jc w:val="both"/>
      </w:pPr>
    </w:p>
    <w:p w14:paraId="5C5A1EE7" w14:textId="77777777" w:rsidR="00CD47BB" w:rsidRDefault="00CD47BB" w:rsidP="00CD47BB">
      <w:pPr>
        <w:spacing w:line="240" w:lineRule="auto"/>
        <w:jc w:val="both"/>
      </w:pPr>
    </w:p>
    <w:p w14:paraId="08605E5C" w14:textId="77777777" w:rsidR="00CD47BB" w:rsidRDefault="00CD47BB" w:rsidP="00CD47BB">
      <w:pPr>
        <w:spacing w:line="240" w:lineRule="auto"/>
        <w:jc w:val="both"/>
      </w:pPr>
    </w:p>
    <w:p w14:paraId="7410AC1C" w14:textId="77777777" w:rsidR="00CD47BB" w:rsidRDefault="00CD47BB" w:rsidP="00CD47BB">
      <w:pPr>
        <w:spacing w:line="240" w:lineRule="auto"/>
        <w:jc w:val="both"/>
      </w:pPr>
    </w:p>
    <w:p w14:paraId="3EA7B352" w14:textId="77777777" w:rsidR="00CD47BB" w:rsidRDefault="00CD47BB" w:rsidP="00CD47BB">
      <w:pPr>
        <w:spacing w:line="240" w:lineRule="auto"/>
        <w:jc w:val="both"/>
      </w:pPr>
    </w:p>
    <w:p w14:paraId="42972216" w14:textId="77777777" w:rsidR="00CD47BB" w:rsidRPr="007643E3" w:rsidRDefault="00CD47BB" w:rsidP="00CD47BB">
      <w:pPr>
        <w:pStyle w:val="Naslov1"/>
      </w:pPr>
      <w:r>
        <w:br w:type="page"/>
      </w:r>
      <w:bookmarkStart w:id="16" w:name="_Toc35533301"/>
      <w:r w:rsidRPr="007643E3">
        <w:lastRenderedPageBreak/>
        <w:t>3. Zaključek</w:t>
      </w:r>
      <w:bookmarkEnd w:id="16"/>
    </w:p>
    <w:p w14:paraId="16FA39DF" w14:textId="65A4C6D7" w:rsidR="00F0718C" w:rsidRDefault="00F0718C" w:rsidP="00007E82">
      <w:pPr>
        <w:spacing w:after="0"/>
      </w:pPr>
    </w:p>
    <w:p w14:paraId="19C26D05" w14:textId="0CAF5290" w:rsidR="00D7177B" w:rsidRDefault="00D7177B" w:rsidP="003B08C6">
      <w:pPr>
        <w:spacing w:after="0"/>
        <w:jc w:val="both"/>
      </w:pPr>
      <w:r>
        <w:t xml:space="preserve">Tudi v letu 2019 smo se s pomočjo </w:t>
      </w:r>
      <w:r w:rsidR="003B08C6">
        <w:t xml:space="preserve">prostovoljcev, </w:t>
      </w:r>
      <w:r>
        <w:t>začasnih skrbnikov, donatorjev, najditeljev, posvojiteljev in drugih ljudi, ki jim je mar, trudili zagotoviti dostojno, kvalitetno življenje čim več mačkam.</w:t>
      </w:r>
      <w:r w:rsidR="003B08C6">
        <w:t xml:space="preserve"> Sprejeli</w:t>
      </w:r>
      <w:r>
        <w:t xml:space="preserve"> </w:t>
      </w:r>
      <w:r w:rsidR="003B08C6">
        <w:t>smo veliko sesnih mladičev</w:t>
      </w:r>
      <w:r>
        <w:t xml:space="preserve">, večina </w:t>
      </w:r>
      <w:r w:rsidR="00226A78">
        <w:t>negodnih muckov</w:t>
      </w:r>
      <w:r>
        <w:t xml:space="preserve"> je potrebovala še </w:t>
      </w:r>
      <w:r w:rsidR="00DF1D95">
        <w:t>posebej skrbno in dosledno nego. V</w:t>
      </w:r>
      <w:r w:rsidR="00A43EB9">
        <w:t xml:space="preserve"> naši oskrbi se je znašlo tudi kar nekaj poškodovanih</w:t>
      </w:r>
      <w:r w:rsidR="00226A78">
        <w:t xml:space="preserve"> (večinoma povoženih)</w:t>
      </w:r>
      <w:r w:rsidR="00A43EB9">
        <w:t xml:space="preserve"> mladičev, ki so potrebovali obsežnejše operacije. S finančno in moralno podporo zainteresirane javnosti smo jim uspeli zagotoviti optimalno veterinarsko oskrbo in večina je že odšla v nove domove.</w:t>
      </w:r>
    </w:p>
    <w:p w14:paraId="7E814F1C" w14:textId="77777777" w:rsidR="00D7177B" w:rsidRDefault="00D7177B" w:rsidP="003B08C6">
      <w:pPr>
        <w:spacing w:after="0"/>
        <w:jc w:val="both"/>
      </w:pPr>
    </w:p>
    <w:p w14:paraId="7D6D08EF" w14:textId="1F0FED49" w:rsidR="00007E82" w:rsidRDefault="00007E82" w:rsidP="003B08C6">
      <w:pPr>
        <w:spacing w:after="0"/>
        <w:jc w:val="both"/>
      </w:pPr>
      <w:r>
        <w:t xml:space="preserve">Oktobra 2019 smo pričeli izvajati projekt </w:t>
      </w:r>
      <w:proofErr w:type="spellStart"/>
      <w:r>
        <w:t>Sarabi</w:t>
      </w:r>
      <w:proofErr w:type="spellEnd"/>
      <w:r>
        <w:t xml:space="preserve"> – projekt sterilizacij oz. kastracij lastniških mačk socialno šibkih skrbnikov. Projekt bo trajal vsaj do konca leta 2020</w:t>
      </w:r>
      <w:r w:rsidR="00D7177B">
        <w:t xml:space="preserve">, z njim pa želimo omejiti </w:t>
      </w:r>
      <w:r w:rsidR="00A43EB9">
        <w:t xml:space="preserve">nepregledno </w:t>
      </w:r>
      <w:r w:rsidR="00D7177B">
        <w:t xml:space="preserve">razmnoževanje mačk </w:t>
      </w:r>
      <w:r w:rsidR="00A43EB9">
        <w:t xml:space="preserve">ter skrbnikom omogočiti, da lahko za svoje ljubljenke bolj kakovostno skrbijo. Po presoji upravičenosti do brezplačne obravnave se mačka/o na eni naših pogodbenih veterin (Veterina MH Ljubljana oz. Veterina MH Koper) pregleda, odpravi parazite, kastrira / sterilizira, </w:t>
      </w:r>
      <w:proofErr w:type="spellStart"/>
      <w:r w:rsidR="00A43EB9">
        <w:t>čipira</w:t>
      </w:r>
      <w:proofErr w:type="spellEnd"/>
      <w:r w:rsidR="00A43EB9">
        <w:t xml:space="preserve">, vpiše v register in izda potni list. Pogoj je, da se sterilizirajo / kastrirajo vse mačke v lasti posameznika oz. družine. Sredstva za program zbiramo v posebnem fondu z donacijami in lastnimi dejavnostmi Zavoda Mačja hiša.  </w:t>
      </w:r>
    </w:p>
    <w:p w14:paraId="3A1B4421" w14:textId="0AF29E40" w:rsidR="00D7177B" w:rsidRDefault="00D7177B" w:rsidP="003B08C6">
      <w:pPr>
        <w:spacing w:after="0"/>
        <w:jc w:val="both"/>
      </w:pPr>
    </w:p>
    <w:p w14:paraId="0FC3CC50" w14:textId="68BE6097" w:rsidR="00D7177B" w:rsidRDefault="00D7177B" w:rsidP="003B08C6">
      <w:pPr>
        <w:spacing w:after="0"/>
        <w:jc w:val="both"/>
      </w:pPr>
      <w:r>
        <w:t xml:space="preserve">Prostori, v katerih zavetišče deluje že 7. leto, so nam postali pretesni, želimo si </w:t>
      </w:r>
      <w:r w:rsidR="00A43EB9">
        <w:t xml:space="preserve">selitve v </w:t>
      </w:r>
      <w:r>
        <w:t xml:space="preserve">večje, bolje opremljeno zavetišče, ki bo zagotavljalo boljše pogoje mačkam, osebju in posvojiteljem. Zato smo v začetku leta 2020 pričeli z namenskim zbiranjem sredstev za nove </w:t>
      </w:r>
      <w:proofErr w:type="spellStart"/>
      <w:r>
        <w:t>zavetiške</w:t>
      </w:r>
      <w:proofErr w:type="spellEnd"/>
      <w:r>
        <w:t xml:space="preserve"> prostore. Projekt smo</w:t>
      </w:r>
      <w:r w:rsidR="00BB07D3">
        <w:t xml:space="preserve"> s pomočjo pobudnice </w:t>
      </w:r>
      <w:proofErr w:type="spellStart"/>
      <w:r w:rsidR="00BB07D3">
        <w:t>Neishe</w:t>
      </w:r>
      <w:proofErr w:type="spellEnd"/>
      <w:r w:rsidR="00BB07D3">
        <w:t xml:space="preserve"> in njenih </w:t>
      </w:r>
      <w:r w:rsidR="00226A78">
        <w:t>umetniških</w:t>
      </w:r>
      <w:r w:rsidR="00BB07D3">
        <w:t xml:space="preserve"> prijateljev</w:t>
      </w:r>
      <w:r>
        <w:t>, prostovoljcev in donatorjev otvorili s prvim koncertom Mačje hiše, ki se je odvijal 25. januarja v Narodnem domu v Celju.</w:t>
      </w:r>
    </w:p>
    <w:p w14:paraId="11FBBF91" w14:textId="3F96B5B1" w:rsidR="00007E82" w:rsidRDefault="00007E82" w:rsidP="00007E82">
      <w:pPr>
        <w:spacing w:after="0"/>
      </w:pPr>
    </w:p>
    <w:p w14:paraId="4F0CA8E0" w14:textId="77777777" w:rsidR="00D43D0E" w:rsidRDefault="00BB07D3" w:rsidP="00F80E14">
      <w:pPr>
        <w:spacing w:after="0"/>
        <w:jc w:val="both"/>
      </w:pPr>
      <w:r>
        <w:t xml:space="preserve">Leto 2019 je bilo, kot vsako leto zavetišča, pestro. Spoznali smo na stotine osupljivih mačjih bitij, </w:t>
      </w:r>
      <w:r w:rsidR="00DF1D95">
        <w:t xml:space="preserve">spremljali njihov razvoj, se trudili s socializacijo, </w:t>
      </w:r>
      <w:r>
        <w:t xml:space="preserve">jim pomagali izboriti marsikatero bitko za življenje, kakšno pa žal tudi izgubili. </w:t>
      </w:r>
      <w:r w:rsidR="00DF1D95">
        <w:t xml:space="preserve">Neštetokrat smo </w:t>
      </w:r>
      <w:proofErr w:type="spellStart"/>
      <w:r w:rsidR="00DF1D95">
        <w:t>prelopatkali</w:t>
      </w:r>
      <w:proofErr w:type="spellEnd"/>
      <w:r w:rsidR="00DF1D95">
        <w:t xml:space="preserve"> mačje </w:t>
      </w:r>
      <w:proofErr w:type="spellStart"/>
      <w:r w:rsidR="00DF1D95">
        <w:t>wc-je</w:t>
      </w:r>
      <w:proofErr w:type="spellEnd"/>
      <w:r w:rsidR="00DF1D95">
        <w:t xml:space="preserve">, skrbeli za nikdar prazne skodelice in razkužili vse, kar se razkužiti da. </w:t>
      </w:r>
      <w:r>
        <w:t xml:space="preserve">Skoraj tristo smrčkov smo pospremili v nove domove, </w:t>
      </w:r>
      <w:r w:rsidR="00DF1D95">
        <w:t xml:space="preserve">v katerih jim želimo zdravo, varno  in zadovoljno bivanje še dolga leta. </w:t>
      </w:r>
    </w:p>
    <w:p w14:paraId="7FA88B30" w14:textId="77777777" w:rsidR="00D43D0E" w:rsidRDefault="00D43D0E" w:rsidP="00F80E14">
      <w:pPr>
        <w:spacing w:after="0"/>
        <w:jc w:val="both"/>
      </w:pPr>
    </w:p>
    <w:p w14:paraId="63074AEA" w14:textId="316F57D0" w:rsidR="00D43D0E" w:rsidRDefault="00DF1D95" w:rsidP="00F80E14">
      <w:pPr>
        <w:spacing w:after="0"/>
        <w:jc w:val="both"/>
      </w:pPr>
      <w:r>
        <w:t>Ob vseh kosmatincih pa se vedno znova srečujemo tudi z ljudmi, ki ji</w:t>
      </w:r>
      <w:r w:rsidR="00226A78">
        <w:t>m ni vseeno, ki so pripravljeni storiti kar marsikomu žal ni samoumevno in</w:t>
      </w:r>
      <w:r>
        <w:t xml:space="preserve"> </w:t>
      </w:r>
      <w:r w:rsidR="00D43D0E">
        <w:t xml:space="preserve">marsikdaj tudi </w:t>
      </w:r>
      <w:r>
        <w:t>stopiti iz cone udobja, da pomagajo nemočnemu bitju. S posamezniki, ki nam že leta stojijo ob strani, pa tudi takšnimi, ki so šel</w:t>
      </w:r>
      <w:r w:rsidR="00226A78">
        <w:t xml:space="preserve">e prepoznali pomen našega dela. </w:t>
      </w:r>
    </w:p>
    <w:p w14:paraId="1F35D673" w14:textId="77777777" w:rsidR="00D43D0E" w:rsidRDefault="00D43D0E" w:rsidP="00F80E14">
      <w:pPr>
        <w:spacing w:after="0"/>
        <w:jc w:val="both"/>
      </w:pPr>
    </w:p>
    <w:p w14:paraId="45C86648" w14:textId="764A1D62" w:rsidR="00007E82" w:rsidRDefault="00D43D0E" w:rsidP="00F80E14">
      <w:pPr>
        <w:spacing w:after="0"/>
        <w:jc w:val="both"/>
      </w:pPr>
      <w:r>
        <w:t>Za vsako mačko kavč raste, vsak poseg sterilizacije / kastracije šteje ostajata naši vodili. Tudi v letu 2020 bomo delovali v dobrobit mačjega rodu, že vnaprej hvala vsem, ki boste počeli enako.</w:t>
      </w:r>
      <w:bookmarkStart w:id="17" w:name="_GoBack"/>
      <w:bookmarkEnd w:id="17"/>
    </w:p>
    <w:sectPr w:rsidR="00007E82" w:rsidSect="008445EF">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FD67" w14:textId="77777777" w:rsidR="002356F6" w:rsidRDefault="002356F6" w:rsidP="00CD47BB">
      <w:pPr>
        <w:spacing w:after="0" w:line="240" w:lineRule="auto"/>
      </w:pPr>
      <w:r>
        <w:separator/>
      </w:r>
    </w:p>
  </w:endnote>
  <w:endnote w:type="continuationSeparator" w:id="0">
    <w:p w14:paraId="6B3BD560" w14:textId="77777777" w:rsidR="002356F6" w:rsidRDefault="002356F6" w:rsidP="00CD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BF10" w14:textId="77777777" w:rsidR="00CD47BB" w:rsidRDefault="00CD47BB">
    <w:pPr>
      <w:pStyle w:val="Noga"/>
      <w:jc w:val="center"/>
    </w:pPr>
  </w:p>
  <w:p w14:paraId="35ABCE43" w14:textId="77777777" w:rsidR="00CD47BB" w:rsidRDefault="00CD47BB">
    <w:pPr>
      <w:pStyle w:val="Noga"/>
      <w:jc w:val="center"/>
    </w:pPr>
  </w:p>
  <w:p w14:paraId="1B14A726" w14:textId="77777777" w:rsidR="00CD47BB" w:rsidRDefault="00CD47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A0C3" w14:textId="20A549F4" w:rsidR="008445EF" w:rsidRDefault="00D5538E">
    <w:pPr>
      <w:pStyle w:val="Noga"/>
      <w:jc w:val="center"/>
    </w:pPr>
    <w:r>
      <w:fldChar w:fldCharType="begin"/>
    </w:r>
    <w:r>
      <w:instrText xml:space="preserve"> PAGE   \* MERGEFORMAT </w:instrText>
    </w:r>
    <w:r>
      <w:fldChar w:fldCharType="separate"/>
    </w:r>
    <w:r w:rsidR="00F0555B">
      <w:rPr>
        <w:noProof/>
      </w:rPr>
      <w:t>9</w:t>
    </w:r>
    <w:r>
      <w:rPr>
        <w:noProof/>
      </w:rPr>
      <w:fldChar w:fldCharType="end"/>
    </w:r>
  </w:p>
  <w:p w14:paraId="653B3AFF" w14:textId="77777777" w:rsidR="008445EF" w:rsidRDefault="008445E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2FA8" w14:textId="68DFB63C" w:rsidR="008445EF" w:rsidRDefault="00D5538E">
    <w:pPr>
      <w:pStyle w:val="Noga"/>
      <w:jc w:val="center"/>
    </w:pPr>
    <w:r>
      <w:fldChar w:fldCharType="begin"/>
    </w:r>
    <w:r>
      <w:instrText xml:space="preserve"> PAGE   \* MERGEFORMAT </w:instrText>
    </w:r>
    <w:r>
      <w:fldChar w:fldCharType="separate"/>
    </w:r>
    <w:r w:rsidR="00F0555B">
      <w:rPr>
        <w:noProof/>
      </w:rPr>
      <w:t>1</w:t>
    </w:r>
    <w:r>
      <w:rPr>
        <w:noProof/>
      </w:rPr>
      <w:fldChar w:fldCharType="end"/>
    </w:r>
  </w:p>
  <w:p w14:paraId="29DEEBF1" w14:textId="77777777" w:rsidR="008445EF" w:rsidRDefault="008445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9BF9" w14:textId="77777777" w:rsidR="002356F6" w:rsidRDefault="002356F6" w:rsidP="00CD47BB">
      <w:pPr>
        <w:spacing w:after="0" w:line="240" w:lineRule="auto"/>
      </w:pPr>
      <w:r>
        <w:separator/>
      </w:r>
    </w:p>
  </w:footnote>
  <w:footnote w:type="continuationSeparator" w:id="0">
    <w:p w14:paraId="4BF97F58" w14:textId="77777777" w:rsidR="002356F6" w:rsidRDefault="002356F6" w:rsidP="00CD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52DA"/>
    <w:multiLevelType w:val="hybridMultilevel"/>
    <w:tmpl w:val="801E5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704AFE"/>
    <w:multiLevelType w:val="hybridMultilevel"/>
    <w:tmpl w:val="7F126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7B2462"/>
    <w:multiLevelType w:val="hybridMultilevel"/>
    <w:tmpl w:val="278A1B44"/>
    <w:lvl w:ilvl="0" w:tplc="A7E6C7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565"/>
    <w:multiLevelType w:val="hybridMultilevel"/>
    <w:tmpl w:val="429E2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591737"/>
    <w:multiLevelType w:val="hybridMultilevel"/>
    <w:tmpl w:val="7742A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BB"/>
    <w:rsid w:val="00007E82"/>
    <w:rsid w:val="00011646"/>
    <w:rsid w:val="00056CE9"/>
    <w:rsid w:val="0005797D"/>
    <w:rsid w:val="00094C67"/>
    <w:rsid w:val="000F588D"/>
    <w:rsid w:val="001E344F"/>
    <w:rsid w:val="00226A78"/>
    <w:rsid w:val="002356F6"/>
    <w:rsid w:val="00320D91"/>
    <w:rsid w:val="0038377F"/>
    <w:rsid w:val="003B08C6"/>
    <w:rsid w:val="00477853"/>
    <w:rsid w:val="004B1B73"/>
    <w:rsid w:val="005443F1"/>
    <w:rsid w:val="00553EA1"/>
    <w:rsid w:val="005B304B"/>
    <w:rsid w:val="008445EF"/>
    <w:rsid w:val="008E692D"/>
    <w:rsid w:val="00977824"/>
    <w:rsid w:val="00A43EB9"/>
    <w:rsid w:val="00AA7F79"/>
    <w:rsid w:val="00BB07D3"/>
    <w:rsid w:val="00BD51A3"/>
    <w:rsid w:val="00C14C05"/>
    <w:rsid w:val="00C5361C"/>
    <w:rsid w:val="00C832C6"/>
    <w:rsid w:val="00C97482"/>
    <w:rsid w:val="00CC000B"/>
    <w:rsid w:val="00CC424D"/>
    <w:rsid w:val="00CD47BB"/>
    <w:rsid w:val="00D14B28"/>
    <w:rsid w:val="00D43D0E"/>
    <w:rsid w:val="00D5538E"/>
    <w:rsid w:val="00D7177B"/>
    <w:rsid w:val="00DF1D95"/>
    <w:rsid w:val="00E55906"/>
    <w:rsid w:val="00F0555B"/>
    <w:rsid w:val="00F0718C"/>
    <w:rsid w:val="00F7329E"/>
    <w:rsid w:val="00F80E14"/>
    <w:rsid w:val="00F87DD6"/>
    <w:rsid w:val="00FC1F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292"/>
  <w15:chartTrackingRefBased/>
  <w15:docId w15:val="{A2CD88F7-C9ED-45BD-9F94-70F565A6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7BB"/>
    <w:pPr>
      <w:spacing w:after="200" w:line="276" w:lineRule="auto"/>
    </w:pPr>
    <w:rPr>
      <w:rFonts w:ascii="Calibri" w:eastAsia="Times New Roman" w:hAnsi="Calibri" w:cs="Times New Roman"/>
      <w:lang w:eastAsia="sl-SI"/>
    </w:rPr>
  </w:style>
  <w:style w:type="paragraph" w:styleId="Naslov1">
    <w:name w:val="heading 1"/>
    <w:basedOn w:val="Navaden"/>
    <w:next w:val="Navaden"/>
    <w:link w:val="Naslov1Znak"/>
    <w:uiPriority w:val="9"/>
    <w:qFormat/>
    <w:rsid w:val="00CD47BB"/>
    <w:pPr>
      <w:keepNext/>
      <w:keepLines/>
      <w:spacing w:before="480" w:after="0"/>
      <w:outlineLvl w:val="0"/>
    </w:pPr>
    <w:rPr>
      <w:rFonts w:ascii="Cambria" w:hAnsi="Cambria"/>
      <w:b/>
      <w:bCs/>
      <w:color w:val="E66914"/>
      <w:sz w:val="28"/>
      <w:szCs w:val="28"/>
      <w:lang w:val="x-none" w:eastAsia="x-none"/>
    </w:rPr>
  </w:style>
  <w:style w:type="paragraph" w:styleId="Naslov2">
    <w:name w:val="heading 2"/>
    <w:basedOn w:val="Navaden"/>
    <w:next w:val="Navaden"/>
    <w:link w:val="Naslov2Znak"/>
    <w:uiPriority w:val="9"/>
    <w:unhideWhenUsed/>
    <w:qFormat/>
    <w:rsid w:val="00CD47BB"/>
    <w:pPr>
      <w:keepNext/>
      <w:keepLines/>
      <w:spacing w:before="200" w:after="0"/>
      <w:outlineLvl w:val="1"/>
    </w:pPr>
    <w:rPr>
      <w:rFonts w:ascii="Cambria" w:hAnsi="Cambria"/>
      <w:b/>
      <w:bCs/>
      <w:color w:val="F77D21"/>
      <w:sz w:val="26"/>
      <w:szCs w:val="26"/>
      <w:lang w:val="x-none" w:eastAsia="x-none"/>
    </w:rPr>
  </w:style>
  <w:style w:type="paragraph" w:styleId="Naslov3">
    <w:name w:val="heading 3"/>
    <w:basedOn w:val="Navaden"/>
    <w:next w:val="Navaden"/>
    <w:link w:val="Naslov3Znak"/>
    <w:uiPriority w:val="9"/>
    <w:unhideWhenUsed/>
    <w:qFormat/>
    <w:rsid w:val="00CD47BB"/>
    <w:pPr>
      <w:keepNext/>
      <w:keepLines/>
      <w:spacing w:before="200" w:after="0"/>
      <w:outlineLvl w:val="2"/>
    </w:pPr>
    <w:rPr>
      <w:rFonts w:ascii="Cambria" w:hAnsi="Cambria"/>
      <w:b/>
      <w:bCs/>
      <w:color w:val="F79953"/>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D47BB"/>
    <w:rPr>
      <w:rFonts w:ascii="Cambria" w:eastAsia="Times New Roman" w:hAnsi="Cambria" w:cs="Times New Roman"/>
      <w:b/>
      <w:bCs/>
      <w:color w:val="E66914"/>
      <w:sz w:val="28"/>
      <w:szCs w:val="28"/>
      <w:lang w:val="x-none" w:eastAsia="x-none"/>
    </w:rPr>
  </w:style>
  <w:style w:type="character" w:customStyle="1" w:styleId="Naslov2Znak">
    <w:name w:val="Naslov 2 Znak"/>
    <w:basedOn w:val="Privzetapisavaodstavka"/>
    <w:link w:val="Naslov2"/>
    <w:uiPriority w:val="9"/>
    <w:rsid w:val="00CD47BB"/>
    <w:rPr>
      <w:rFonts w:ascii="Cambria" w:eastAsia="Times New Roman" w:hAnsi="Cambria" w:cs="Times New Roman"/>
      <w:b/>
      <w:bCs/>
      <w:color w:val="F77D21"/>
      <w:sz w:val="26"/>
      <w:szCs w:val="26"/>
      <w:lang w:val="x-none" w:eastAsia="x-none"/>
    </w:rPr>
  </w:style>
  <w:style w:type="character" w:customStyle="1" w:styleId="Naslov3Znak">
    <w:name w:val="Naslov 3 Znak"/>
    <w:basedOn w:val="Privzetapisavaodstavka"/>
    <w:link w:val="Naslov3"/>
    <w:uiPriority w:val="9"/>
    <w:rsid w:val="00CD47BB"/>
    <w:rPr>
      <w:rFonts w:ascii="Cambria" w:eastAsia="Times New Roman" w:hAnsi="Cambria" w:cs="Times New Roman"/>
      <w:b/>
      <w:bCs/>
      <w:color w:val="F79953"/>
      <w:lang w:val="x-none" w:eastAsia="x-none"/>
    </w:rPr>
  </w:style>
  <w:style w:type="paragraph" w:styleId="Brezrazmikov">
    <w:name w:val="No Spacing"/>
    <w:link w:val="BrezrazmikovZnak"/>
    <w:uiPriority w:val="1"/>
    <w:qFormat/>
    <w:rsid w:val="00CD47BB"/>
    <w:pPr>
      <w:spacing w:after="0" w:line="240" w:lineRule="auto"/>
    </w:pPr>
    <w:rPr>
      <w:rFonts w:ascii="Calibri" w:eastAsia="Times New Roman" w:hAnsi="Calibri" w:cs="Times New Roman"/>
      <w:lang w:eastAsia="sl-SI"/>
    </w:rPr>
  </w:style>
  <w:style w:type="paragraph" w:styleId="Naslov">
    <w:name w:val="Title"/>
    <w:basedOn w:val="Navaden"/>
    <w:next w:val="Navaden"/>
    <w:link w:val="NaslovZnak"/>
    <w:uiPriority w:val="10"/>
    <w:qFormat/>
    <w:rsid w:val="00CD47BB"/>
    <w:pPr>
      <w:pBdr>
        <w:bottom w:val="single" w:sz="8" w:space="4" w:color="4F81BD"/>
      </w:pBdr>
      <w:spacing w:after="300" w:line="240" w:lineRule="auto"/>
      <w:contextualSpacing/>
    </w:pPr>
    <w:rPr>
      <w:rFonts w:ascii="Cambria" w:hAnsi="Cambria"/>
      <w:color w:val="17365D"/>
      <w:spacing w:val="5"/>
      <w:kern w:val="28"/>
      <w:sz w:val="52"/>
      <w:szCs w:val="52"/>
      <w:lang w:val="x-none"/>
    </w:rPr>
  </w:style>
  <w:style w:type="character" w:customStyle="1" w:styleId="NaslovZnak">
    <w:name w:val="Naslov Znak"/>
    <w:basedOn w:val="Privzetapisavaodstavka"/>
    <w:link w:val="Naslov"/>
    <w:uiPriority w:val="10"/>
    <w:rsid w:val="00CD47BB"/>
    <w:rPr>
      <w:rFonts w:ascii="Cambria" w:eastAsia="Times New Roman" w:hAnsi="Cambria" w:cs="Times New Roman"/>
      <w:color w:val="17365D"/>
      <w:spacing w:val="5"/>
      <w:kern w:val="28"/>
      <w:sz w:val="52"/>
      <w:szCs w:val="52"/>
      <w:lang w:val="x-none" w:eastAsia="sl-SI"/>
    </w:rPr>
  </w:style>
  <w:style w:type="paragraph" w:styleId="Odstavekseznama">
    <w:name w:val="List Paragraph"/>
    <w:basedOn w:val="Navaden"/>
    <w:uiPriority w:val="34"/>
    <w:qFormat/>
    <w:rsid w:val="00CD47BB"/>
    <w:pPr>
      <w:ind w:left="720"/>
      <w:contextualSpacing/>
    </w:pPr>
  </w:style>
  <w:style w:type="character" w:styleId="Hiperpovezava">
    <w:name w:val="Hyperlink"/>
    <w:uiPriority w:val="99"/>
    <w:rsid w:val="00CD47BB"/>
    <w:rPr>
      <w:color w:val="0000FF"/>
      <w:u w:val="single"/>
    </w:rPr>
  </w:style>
  <w:style w:type="character" w:customStyle="1" w:styleId="BrezrazmikovZnak">
    <w:name w:val="Brez razmikov Znak"/>
    <w:link w:val="Brezrazmikov"/>
    <w:uiPriority w:val="1"/>
    <w:rsid w:val="00CD47BB"/>
    <w:rPr>
      <w:rFonts w:ascii="Calibri" w:eastAsia="Times New Roman" w:hAnsi="Calibri" w:cs="Times New Roman"/>
      <w:lang w:eastAsia="sl-SI"/>
    </w:rPr>
  </w:style>
  <w:style w:type="paragraph" w:styleId="Kazalovsebine1">
    <w:name w:val="toc 1"/>
    <w:basedOn w:val="Navaden"/>
    <w:next w:val="Navaden"/>
    <w:autoRedefine/>
    <w:uiPriority w:val="39"/>
    <w:unhideWhenUsed/>
    <w:rsid w:val="00CD47BB"/>
    <w:pPr>
      <w:spacing w:after="100"/>
    </w:pPr>
  </w:style>
  <w:style w:type="paragraph" w:styleId="Kazalovsebine2">
    <w:name w:val="toc 2"/>
    <w:basedOn w:val="Navaden"/>
    <w:next w:val="Navaden"/>
    <w:autoRedefine/>
    <w:uiPriority w:val="39"/>
    <w:unhideWhenUsed/>
    <w:rsid w:val="00CD47BB"/>
    <w:pPr>
      <w:spacing w:after="100"/>
      <w:ind w:left="220"/>
    </w:pPr>
  </w:style>
  <w:style w:type="paragraph" w:styleId="Kazalovsebine3">
    <w:name w:val="toc 3"/>
    <w:basedOn w:val="Navaden"/>
    <w:next w:val="Navaden"/>
    <w:autoRedefine/>
    <w:uiPriority w:val="39"/>
    <w:unhideWhenUsed/>
    <w:rsid w:val="00CD47BB"/>
    <w:pPr>
      <w:spacing w:after="100"/>
      <w:ind w:left="440"/>
    </w:pPr>
  </w:style>
  <w:style w:type="paragraph" w:styleId="Napis">
    <w:name w:val="caption"/>
    <w:basedOn w:val="Navaden"/>
    <w:next w:val="Navaden"/>
    <w:uiPriority w:val="35"/>
    <w:unhideWhenUsed/>
    <w:qFormat/>
    <w:rsid w:val="00CD47BB"/>
    <w:pPr>
      <w:spacing w:line="240" w:lineRule="auto"/>
    </w:pPr>
    <w:rPr>
      <w:b/>
      <w:bCs/>
      <w:color w:val="4F81BD"/>
      <w:sz w:val="18"/>
      <w:szCs w:val="18"/>
    </w:rPr>
  </w:style>
  <w:style w:type="paragraph" w:styleId="Kazaloslik">
    <w:name w:val="table of figures"/>
    <w:basedOn w:val="Navaden"/>
    <w:next w:val="Navaden"/>
    <w:uiPriority w:val="99"/>
    <w:unhideWhenUsed/>
    <w:rsid w:val="00CD47BB"/>
    <w:pPr>
      <w:spacing w:after="0"/>
    </w:pPr>
  </w:style>
  <w:style w:type="paragraph" w:styleId="Noga">
    <w:name w:val="footer"/>
    <w:basedOn w:val="Navaden"/>
    <w:link w:val="NogaZnak"/>
    <w:uiPriority w:val="99"/>
    <w:unhideWhenUsed/>
    <w:rsid w:val="00CD47BB"/>
    <w:pPr>
      <w:tabs>
        <w:tab w:val="center" w:pos="4680"/>
        <w:tab w:val="right" w:pos="9360"/>
      </w:tabs>
      <w:spacing w:after="0" w:line="240" w:lineRule="auto"/>
    </w:pPr>
    <w:rPr>
      <w:lang w:val="x-none"/>
    </w:rPr>
  </w:style>
  <w:style w:type="character" w:customStyle="1" w:styleId="NogaZnak">
    <w:name w:val="Noga Znak"/>
    <w:basedOn w:val="Privzetapisavaodstavka"/>
    <w:link w:val="Noga"/>
    <w:uiPriority w:val="99"/>
    <w:rsid w:val="00CD47BB"/>
    <w:rPr>
      <w:rFonts w:ascii="Calibri" w:eastAsia="Times New Roman" w:hAnsi="Calibri" w:cs="Times New Roman"/>
      <w:lang w:val="x-none" w:eastAsia="sl-SI"/>
    </w:rPr>
  </w:style>
  <w:style w:type="character" w:styleId="Poudarek">
    <w:name w:val="Emphasis"/>
    <w:uiPriority w:val="20"/>
    <w:qFormat/>
    <w:rsid w:val="00CD47BB"/>
    <w:rPr>
      <w:i/>
      <w:iCs/>
    </w:rPr>
  </w:style>
  <w:style w:type="paragraph" w:styleId="Sprotnaopomba-besedilo">
    <w:name w:val="footnote text"/>
    <w:basedOn w:val="Navaden"/>
    <w:link w:val="Sprotnaopomba-besediloZnak"/>
    <w:uiPriority w:val="99"/>
    <w:semiHidden/>
    <w:unhideWhenUsed/>
    <w:rsid w:val="00CD47BB"/>
    <w:rPr>
      <w:sz w:val="20"/>
      <w:szCs w:val="20"/>
    </w:rPr>
  </w:style>
  <w:style w:type="character" w:customStyle="1" w:styleId="Sprotnaopomba-besediloZnak">
    <w:name w:val="Sprotna opomba - besedilo Znak"/>
    <w:basedOn w:val="Privzetapisavaodstavka"/>
    <w:link w:val="Sprotnaopomba-besedilo"/>
    <w:uiPriority w:val="99"/>
    <w:semiHidden/>
    <w:rsid w:val="00CD47BB"/>
    <w:rPr>
      <w:rFonts w:ascii="Calibri" w:eastAsia="Times New Roman" w:hAnsi="Calibri" w:cs="Times New Roman"/>
      <w:sz w:val="20"/>
      <w:szCs w:val="20"/>
      <w:lang w:eastAsia="sl-SI"/>
    </w:rPr>
  </w:style>
  <w:style w:type="character" w:styleId="Sprotnaopomba-sklic">
    <w:name w:val="footnote reference"/>
    <w:uiPriority w:val="99"/>
    <w:semiHidden/>
    <w:unhideWhenUsed/>
    <w:rsid w:val="00CD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6333">
      <w:bodyDiv w:val="1"/>
      <w:marLeft w:val="0"/>
      <w:marRight w:val="0"/>
      <w:marTop w:val="0"/>
      <w:marBottom w:val="0"/>
      <w:divBdr>
        <w:top w:val="none" w:sz="0" w:space="0" w:color="auto"/>
        <w:left w:val="none" w:sz="0" w:space="0" w:color="auto"/>
        <w:bottom w:val="none" w:sz="0" w:space="0" w:color="auto"/>
        <w:right w:val="none" w:sz="0" w:space="0" w:color="auto"/>
      </w:divBdr>
      <w:divsChild>
        <w:div w:id="637879121">
          <w:marLeft w:val="0"/>
          <w:marRight w:val="0"/>
          <w:marTop w:val="0"/>
          <w:marBottom w:val="0"/>
          <w:divBdr>
            <w:top w:val="none" w:sz="0" w:space="0" w:color="auto"/>
            <w:left w:val="none" w:sz="0" w:space="0" w:color="auto"/>
            <w:bottom w:val="none" w:sz="0" w:space="0" w:color="auto"/>
            <w:right w:val="none" w:sz="0" w:space="0" w:color="auto"/>
          </w:divBdr>
        </w:div>
        <w:div w:id="170933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Zveze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Zveze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rive\AppData\Roaming\Microsoft\Excel\Zvezek1%20(version%201).xlsb"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List1!#REF!</c:f>
              <c:strCache>
                <c:ptCount val="1"/>
                <c:pt idx="0">
                  <c:v>#REF!</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List1!#REF!</c:f>
              <c:numCache>
                <c:formatCode>General</c:formatCode>
                <c:ptCount val="1"/>
                <c:pt idx="0">
                  <c:v>1</c:v>
                </c:pt>
              </c:numCache>
            </c:numRef>
          </c:val>
          <c:smooth val="0"/>
          <c:extLst>
            <c:ext xmlns:c16="http://schemas.microsoft.com/office/drawing/2014/chart" uri="{C3380CC4-5D6E-409C-BE32-E72D297353CC}">
              <c16:uniqueId val="{00000000-2B73-4884-8BB5-35777E531EDF}"/>
            </c:ext>
          </c:extLst>
        </c:ser>
        <c:ser>
          <c:idx val="1"/>
          <c:order val="1"/>
          <c:tx>
            <c:strRef>
              <c:f>List1!$A$2</c:f>
              <c:strCache>
                <c:ptCount val="1"/>
                <c:pt idx="0">
                  <c:v>oddane v nove domove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List1!$B$2:$M$2</c:f>
              <c:numCache>
                <c:formatCode>General</c:formatCode>
                <c:ptCount val="12"/>
                <c:pt idx="0">
                  <c:v>19</c:v>
                </c:pt>
                <c:pt idx="1">
                  <c:v>40</c:v>
                </c:pt>
                <c:pt idx="2">
                  <c:v>26</c:v>
                </c:pt>
                <c:pt idx="3">
                  <c:v>21</c:v>
                </c:pt>
                <c:pt idx="4">
                  <c:v>14</c:v>
                </c:pt>
                <c:pt idx="5">
                  <c:v>5</c:v>
                </c:pt>
                <c:pt idx="6">
                  <c:v>16</c:v>
                </c:pt>
                <c:pt idx="7">
                  <c:v>20</c:v>
                </c:pt>
                <c:pt idx="8">
                  <c:v>23</c:v>
                </c:pt>
                <c:pt idx="9">
                  <c:v>25</c:v>
                </c:pt>
                <c:pt idx="10">
                  <c:v>36</c:v>
                </c:pt>
                <c:pt idx="11">
                  <c:v>29</c:v>
                </c:pt>
              </c:numCache>
            </c:numRef>
          </c:val>
          <c:smooth val="0"/>
          <c:extLst>
            <c:ext xmlns:c16="http://schemas.microsoft.com/office/drawing/2014/chart" uri="{C3380CC4-5D6E-409C-BE32-E72D297353CC}">
              <c16:uniqueId val="{00000001-2B73-4884-8BB5-35777E531EDF}"/>
            </c:ext>
          </c:extLst>
        </c:ser>
        <c:ser>
          <c:idx val="2"/>
          <c:order val="2"/>
          <c:tx>
            <c:strRef>
              <c:f>List1!$A$3</c:f>
              <c:strCache>
                <c:ptCount val="1"/>
                <c:pt idx="0">
                  <c:v>vrnitev v okolje</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List1!$B$3:$M$3</c:f>
              <c:numCache>
                <c:formatCode>General</c:formatCode>
                <c:ptCount val="12"/>
                <c:pt idx="0">
                  <c:v>1</c:v>
                </c:pt>
                <c:pt idx="1">
                  <c:v>1</c:v>
                </c:pt>
                <c:pt idx="2">
                  <c:v>3</c:v>
                </c:pt>
                <c:pt idx="3">
                  <c:v>0</c:v>
                </c:pt>
                <c:pt idx="4">
                  <c:v>2</c:v>
                </c:pt>
                <c:pt idx="5">
                  <c:v>5</c:v>
                </c:pt>
                <c:pt idx="6">
                  <c:v>8</c:v>
                </c:pt>
                <c:pt idx="7">
                  <c:v>23</c:v>
                </c:pt>
                <c:pt idx="8">
                  <c:v>1</c:v>
                </c:pt>
                <c:pt idx="9">
                  <c:v>38</c:v>
                </c:pt>
                <c:pt idx="10">
                  <c:v>4</c:v>
                </c:pt>
                <c:pt idx="11">
                  <c:v>14</c:v>
                </c:pt>
              </c:numCache>
            </c:numRef>
          </c:val>
          <c:smooth val="0"/>
          <c:extLst>
            <c:ext xmlns:c16="http://schemas.microsoft.com/office/drawing/2014/chart" uri="{C3380CC4-5D6E-409C-BE32-E72D297353CC}">
              <c16:uniqueId val="{00000002-2B73-4884-8BB5-35777E531EDF}"/>
            </c:ext>
          </c:extLst>
        </c:ser>
        <c:ser>
          <c:idx val="3"/>
          <c:order val="3"/>
          <c:tx>
            <c:strRef>
              <c:f>List1!$A$4</c:f>
              <c:strCache>
                <c:ptCount val="1"/>
                <c:pt idx="0">
                  <c:v>evtanazija</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List1!$B$4:$M$4</c:f>
              <c:numCache>
                <c:formatCode>General</c:formatCode>
                <c:ptCount val="12"/>
                <c:pt idx="0">
                  <c:v>6</c:v>
                </c:pt>
                <c:pt idx="1">
                  <c:v>3</c:v>
                </c:pt>
                <c:pt idx="2">
                  <c:v>1</c:v>
                </c:pt>
                <c:pt idx="3">
                  <c:v>1</c:v>
                </c:pt>
                <c:pt idx="4">
                  <c:v>6</c:v>
                </c:pt>
                <c:pt idx="5">
                  <c:v>0</c:v>
                </c:pt>
                <c:pt idx="6">
                  <c:v>0</c:v>
                </c:pt>
                <c:pt idx="7">
                  <c:v>2</c:v>
                </c:pt>
                <c:pt idx="8">
                  <c:v>0</c:v>
                </c:pt>
                <c:pt idx="9">
                  <c:v>4</c:v>
                </c:pt>
                <c:pt idx="10">
                  <c:v>2</c:v>
                </c:pt>
                <c:pt idx="11">
                  <c:v>1</c:v>
                </c:pt>
              </c:numCache>
            </c:numRef>
          </c:val>
          <c:smooth val="0"/>
          <c:extLst>
            <c:ext xmlns:c16="http://schemas.microsoft.com/office/drawing/2014/chart" uri="{C3380CC4-5D6E-409C-BE32-E72D297353CC}">
              <c16:uniqueId val="{00000003-2B73-4884-8BB5-35777E531EDF}"/>
            </c:ext>
          </c:extLst>
        </c:ser>
        <c:ser>
          <c:idx val="4"/>
          <c:order val="4"/>
          <c:tx>
            <c:strRef>
              <c:f>List1!$A$5</c:f>
              <c:strCache>
                <c:ptCount val="1"/>
                <c:pt idx="0">
                  <c:v>pogin</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List1!$B$5:$M$5</c:f>
              <c:numCache>
                <c:formatCode>General</c:formatCode>
                <c:ptCount val="12"/>
                <c:pt idx="0">
                  <c:v>1</c:v>
                </c:pt>
                <c:pt idx="1">
                  <c:v>0</c:v>
                </c:pt>
                <c:pt idx="2">
                  <c:v>1</c:v>
                </c:pt>
                <c:pt idx="3">
                  <c:v>0</c:v>
                </c:pt>
                <c:pt idx="4">
                  <c:v>0</c:v>
                </c:pt>
                <c:pt idx="5">
                  <c:v>2</c:v>
                </c:pt>
                <c:pt idx="6">
                  <c:v>2</c:v>
                </c:pt>
                <c:pt idx="7">
                  <c:v>5</c:v>
                </c:pt>
                <c:pt idx="8">
                  <c:v>4</c:v>
                </c:pt>
                <c:pt idx="9">
                  <c:v>5</c:v>
                </c:pt>
                <c:pt idx="10">
                  <c:v>3</c:v>
                </c:pt>
                <c:pt idx="11">
                  <c:v>2</c:v>
                </c:pt>
              </c:numCache>
            </c:numRef>
          </c:val>
          <c:smooth val="0"/>
          <c:extLst>
            <c:ext xmlns:c16="http://schemas.microsoft.com/office/drawing/2014/chart" uri="{C3380CC4-5D6E-409C-BE32-E72D297353CC}">
              <c16:uniqueId val="{00000004-2B73-4884-8BB5-35777E531EDF}"/>
            </c:ext>
          </c:extLst>
        </c:ser>
        <c:ser>
          <c:idx val="5"/>
          <c:order val="5"/>
          <c:tx>
            <c:strRef>
              <c:f>List1!$A$6</c:f>
              <c:strCache>
                <c:ptCount val="1"/>
                <c:pt idx="0">
                  <c:v>vrnitev lastniku</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List1!$B$6:$M$6</c:f>
              <c:numCache>
                <c:formatCode>General</c:formatCode>
                <c:ptCount val="12"/>
                <c:pt idx="0">
                  <c:v>0</c:v>
                </c:pt>
                <c:pt idx="1">
                  <c:v>0</c:v>
                </c:pt>
                <c:pt idx="2">
                  <c:v>0</c:v>
                </c:pt>
                <c:pt idx="3">
                  <c:v>0</c:v>
                </c:pt>
                <c:pt idx="4">
                  <c:v>0</c:v>
                </c:pt>
                <c:pt idx="5">
                  <c:v>1</c:v>
                </c:pt>
                <c:pt idx="6">
                  <c:v>0</c:v>
                </c:pt>
                <c:pt idx="7">
                  <c:v>0</c:v>
                </c:pt>
                <c:pt idx="8">
                  <c:v>1</c:v>
                </c:pt>
                <c:pt idx="9">
                  <c:v>1</c:v>
                </c:pt>
                <c:pt idx="10">
                  <c:v>0</c:v>
                </c:pt>
                <c:pt idx="11">
                  <c:v>1</c:v>
                </c:pt>
              </c:numCache>
            </c:numRef>
          </c:val>
          <c:smooth val="0"/>
          <c:extLst>
            <c:ext xmlns:c16="http://schemas.microsoft.com/office/drawing/2014/chart" uri="{C3380CC4-5D6E-409C-BE32-E72D297353CC}">
              <c16:uniqueId val="{00000005-2B73-4884-8BB5-35777E531EDF}"/>
            </c:ext>
          </c:extLst>
        </c:ser>
        <c:dLbls>
          <c:dLblPos val="ctr"/>
          <c:showLegendKey val="0"/>
          <c:showVal val="1"/>
          <c:showCatName val="0"/>
          <c:showSerName val="0"/>
          <c:showPercent val="0"/>
          <c:showBubbleSize val="0"/>
        </c:dLbls>
        <c:smooth val="0"/>
        <c:axId val="435295296"/>
        <c:axId val="435296608"/>
      </c:lineChart>
      <c:catAx>
        <c:axId val="4352952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296608"/>
        <c:crosses val="autoZero"/>
        <c:auto val="1"/>
        <c:lblAlgn val="ctr"/>
        <c:lblOffset val="100"/>
        <c:noMultiLvlLbl val="0"/>
      </c:catAx>
      <c:valAx>
        <c:axId val="43529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529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List1!$B$2:$M$2</c:f>
              <c:numCache>
                <c:formatCode>General</c:formatCode>
                <c:ptCount val="12"/>
                <c:pt idx="0">
                  <c:v>24</c:v>
                </c:pt>
                <c:pt idx="1">
                  <c:v>19</c:v>
                </c:pt>
                <c:pt idx="2">
                  <c:v>16</c:v>
                </c:pt>
                <c:pt idx="3">
                  <c:v>27</c:v>
                </c:pt>
                <c:pt idx="4">
                  <c:v>32</c:v>
                </c:pt>
                <c:pt idx="5">
                  <c:v>34</c:v>
                </c:pt>
                <c:pt idx="6">
                  <c:v>34</c:v>
                </c:pt>
                <c:pt idx="7">
                  <c:v>59</c:v>
                </c:pt>
                <c:pt idx="8">
                  <c:v>51</c:v>
                </c:pt>
                <c:pt idx="9">
                  <c:v>92</c:v>
                </c:pt>
                <c:pt idx="10">
                  <c:v>25</c:v>
                </c:pt>
                <c:pt idx="11">
                  <c:v>29</c:v>
                </c:pt>
              </c:numCache>
            </c:numRef>
          </c:val>
          <c:extLst>
            <c:ext xmlns:c16="http://schemas.microsoft.com/office/drawing/2014/chart" uri="{C3380CC4-5D6E-409C-BE32-E72D297353CC}">
              <c16:uniqueId val="{00000000-7A7D-420F-85AD-1C30F3836F3F}"/>
            </c:ext>
          </c:extLst>
        </c:ser>
        <c:dLbls>
          <c:showLegendKey val="0"/>
          <c:showVal val="1"/>
          <c:showCatName val="0"/>
          <c:showSerName val="0"/>
          <c:showPercent val="0"/>
          <c:showBubbleSize val="0"/>
        </c:dLbls>
        <c:gapWidth val="150"/>
        <c:shape val="box"/>
        <c:axId val="558835096"/>
        <c:axId val="558834112"/>
        <c:axId val="0"/>
      </c:bar3DChart>
      <c:catAx>
        <c:axId val="558835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58834112"/>
        <c:crosses val="autoZero"/>
        <c:auto val="1"/>
        <c:lblAlgn val="ctr"/>
        <c:lblOffset val="100"/>
        <c:noMultiLvlLbl val="0"/>
      </c:catAx>
      <c:valAx>
        <c:axId val="5588341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588350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List1!$B$2:$M$2</c:f>
              <c:numCache>
                <c:formatCode>General</c:formatCode>
                <c:ptCount val="12"/>
                <c:pt idx="0">
                  <c:v>19</c:v>
                </c:pt>
                <c:pt idx="1">
                  <c:v>40</c:v>
                </c:pt>
                <c:pt idx="2">
                  <c:v>26</c:v>
                </c:pt>
                <c:pt idx="3">
                  <c:v>21</c:v>
                </c:pt>
                <c:pt idx="4">
                  <c:v>14</c:v>
                </c:pt>
                <c:pt idx="5">
                  <c:v>5</c:v>
                </c:pt>
                <c:pt idx="6">
                  <c:v>16</c:v>
                </c:pt>
                <c:pt idx="7">
                  <c:v>20</c:v>
                </c:pt>
                <c:pt idx="8">
                  <c:v>23</c:v>
                </c:pt>
                <c:pt idx="9">
                  <c:v>25</c:v>
                </c:pt>
                <c:pt idx="10">
                  <c:v>36</c:v>
                </c:pt>
                <c:pt idx="11">
                  <c:v>29</c:v>
                </c:pt>
              </c:numCache>
            </c:numRef>
          </c:val>
          <c:extLst>
            <c:ext xmlns:c16="http://schemas.microsoft.com/office/drawing/2014/chart" uri="{C3380CC4-5D6E-409C-BE32-E72D297353CC}">
              <c16:uniqueId val="{00000000-ED9F-44E7-B9B8-80EAD0482F88}"/>
            </c:ext>
          </c:extLst>
        </c:ser>
        <c:dLbls>
          <c:showLegendKey val="0"/>
          <c:showVal val="1"/>
          <c:showCatName val="0"/>
          <c:showSerName val="0"/>
          <c:showPercent val="0"/>
          <c:showBubbleSize val="0"/>
        </c:dLbls>
        <c:gapWidth val="150"/>
        <c:shape val="box"/>
        <c:axId val="429616888"/>
        <c:axId val="429616560"/>
        <c:axId val="0"/>
      </c:bar3DChart>
      <c:catAx>
        <c:axId val="429616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429616560"/>
        <c:crosses val="autoZero"/>
        <c:auto val="1"/>
        <c:lblAlgn val="ctr"/>
        <c:lblOffset val="100"/>
        <c:noMultiLvlLbl val="0"/>
      </c:catAx>
      <c:valAx>
        <c:axId val="429616560"/>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4296168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List1!$B$1:$M$1</c:f>
              <c:strCache>
                <c:ptCount val="12"/>
                <c:pt idx="0">
                  <c:v>januar</c:v>
                </c:pt>
                <c:pt idx="1">
                  <c:v>februar</c:v>
                </c:pt>
                <c:pt idx="2">
                  <c:v>marec</c:v>
                </c:pt>
                <c:pt idx="3">
                  <c:v>april</c:v>
                </c:pt>
                <c:pt idx="4">
                  <c:v>maj</c:v>
                </c:pt>
                <c:pt idx="5">
                  <c:v>junij</c:v>
                </c:pt>
                <c:pt idx="6">
                  <c:v>julij</c:v>
                </c:pt>
                <c:pt idx="7">
                  <c:v>avgust</c:v>
                </c:pt>
                <c:pt idx="8">
                  <c:v>september</c:v>
                </c:pt>
                <c:pt idx="9">
                  <c:v>oktober</c:v>
                </c:pt>
                <c:pt idx="10">
                  <c:v>november</c:v>
                </c:pt>
                <c:pt idx="11">
                  <c:v>december</c:v>
                </c:pt>
              </c:strCache>
            </c:strRef>
          </c:cat>
          <c:val>
            <c:numRef>
              <c:f>List1!$B$2:$M$2</c:f>
              <c:numCache>
                <c:formatCode>General</c:formatCode>
                <c:ptCount val="12"/>
                <c:pt idx="0">
                  <c:v>1</c:v>
                </c:pt>
                <c:pt idx="1">
                  <c:v>1</c:v>
                </c:pt>
                <c:pt idx="2">
                  <c:v>3</c:v>
                </c:pt>
                <c:pt idx="3">
                  <c:v>0</c:v>
                </c:pt>
                <c:pt idx="4">
                  <c:v>2</c:v>
                </c:pt>
                <c:pt idx="5">
                  <c:v>5</c:v>
                </c:pt>
                <c:pt idx="6">
                  <c:v>8</c:v>
                </c:pt>
                <c:pt idx="7">
                  <c:v>23</c:v>
                </c:pt>
                <c:pt idx="8">
                  <c:v>1</c:v>
                </c:pt>
                <c:pt idx="9">
                  <c:v>38</c:v>
                </c:pt>
                <c:pt idx="10">
                  <c:v>4</c:v>
                </c:pt>
                <c:pt idx="11">
                  <c:v>14</c:v>
                </c:pt>
              </c:numCache>
            </c:numRef>
          </c:val>
          <c:extLst>
            <c:ext xmlns:c16="http://schemas.microsoft.com/office/drawing/2014/chart" uri="{C3380CC4-5D6E-409C-BE32-E72D297353CC}">
              <c16:uniqueId val="{00000000-DD7D-40B6-B056-0BCB06191C11}"/>
            </c:ext>
          </c:extLst>
        </c:ser>
        <c:dLbls>
          <c:showLegendKey val="0"/>
          <c:showVal val="1"/>
          <c:showCatName val="0"/>
          <c:showSerName val="0"/>
          <c:showPercent val="0"/>
          <c:showBubbleSize val="0"/>
        </c:dLbls>
        <c:gapWidth val="150"/>
        <c:shape val="box"/>
        <c:axId val="431791760"/>
        <c:axId val="431792088"/>
        <c:axId val="0"/>
      </c:bar3DChart>
      <c:catAx>
        <c:axId val="431791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1792088"/>
        <c:crosses val="autoZero"/>
        <c:auto val="1"/>
        <c:lblAlgn val="ctr"/>
        <c:lblOffset val="100"/>
        <c:noMultiLvlLbl val="0"/>
      </c:catAx>
      <c:valAx>
        <c:axId val="4317920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3179176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A8A2C0-BCFC-4BE6-9E46-B480E809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2412</Words>
  <Characters>13755</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Ivakič</dc:creator>
  <cp:keywords/>
  <dc:description/>
  <cp:lastModifiedBy>Zavetišče MH</cp:lastModifiedBy>
  <cp:revision>4</cp:revision>
  <dcterms:created xsi:type="dcterms:W3CDTF">2020-03-30T06:50:00Z</dcterms:created>
  <dcterms:modified xsi:type="dcterms:W3CDTF">2020-03-30T08:10:00Z</dcterms:modified>
</cp:coreProperties>
</file>